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BB4" w:rsidRDefault="00DD015B">
      <w:pPr>
        <w:pBdr>
          <w:top w:val="nil"/>
          <w:left w:val="nil"/>
          <w:bottom w:val="nil"/>
          <w:right w:val="nil"/>
          <w:between w:val="nil"/>
        </w:pBdr>
        <w:ind w:left="4599"/>
        <w:rPr>
          <w:rFonts w:ascii="Source Sans Pro" w:eastAsia="Source Sans Pro" w:hAnsi="Source Sans Pro" w:cs="Source Sans Pro"/>
          <w:color w:val="000000"/>
        </w:rPr>
      </w:pPr>
      <w:bookmarkStart w:id="0" w:name="_GoBack"/>
      <w:bookmarkEnd w:id="0"/>
      <w:r>
        <w:rPr>
          <w:rFonts w:ascii="Source Sans Pro" w:eastAsia="Source Sans Pro" w:hAnsi="Source Sans Pro" w:cs="Source Sans Pro"/>
          <w:noProof/>
          <w:color w:val="000000"/>
        </w:rPr>
        <w:drawing>
          <wp:inline distT="0" distB="0" distL="0" distR="0">
            <wp:extent cx="383639" cy="44005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83639" cy="440054"/>
                    </a:xfrm>
                    <a:prstGeom prst="rect">
                      <a:avLst/>
                    </a:prstGeom>
                    <a:ln/>
                  </pic:spPr>
                </pic:pic>
              </a:graphicData>
            </a:graphic>
          </wp:inline>
        </w:drawing>
      </w:r>
    </w:p>
    <w:p w:rsidR="00813BB4" w:rsidRDefault="00813BB4">
      <w:pPr>
        <w:pBdr>
          <w:top w:val="nil"/>
          <w:left w:val="nil"/>
          <w:bottom w:val="nil"/>
          <w:right w:val="nil"/>
          <w:between w:val="nil"/>
        </w:pBdr>
        <w:spacing w:before="2"/>
        <w:rPr>
          <w:rFonts w:ascii="Source Sans Pro" w:eastAsia="Source Sans Pro" w:hAnsi="Source Sans Pro" w:cs="Source Sans Pro"/>
          <w:color w:val="000000"/>
        </w:rPr>
      </w:pPr>
    </w:p>
    <w:tbl>
      <w:tblPr>
        <w:tblStyle w:val="a"/>
        <w:tblW w:w="958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
        <w:gridCol w:w="2148"/>
        <w:gridCol w:w="6098"/>
        <w:gridCol w:w="1222"/>
      </w:tblGrid>
      <w:tr w:rsidR="00813BB4">
        <w:trPr>
          <w:trHeight w:val="275"/>
        </w:trPr>
        <w:tc>
          <w:tcPr>
            <w:tcW w:w="115" w:type="dxa"/>
            <w:tcBorders>
              <w:right w:val="nil"/>
            </w:tcBorders>
            <w:shd w:val="clear" w:color="auto" w:fill="001F5F"/>
          </w:tcPr>
          <w:p w:rsidR="00813BB4" w:rsidRDefault="00813BB4">
            <w:pPr>
              <w:pBdr>
                <w:top w:val="nil"/>
                <w:left w:val="nil"/>
                <w:bottom w:val="nil"/>
                <w:right w:val="nil"/>
                <w:between w:val="nil"/>
              </w:pBdr>
              <w:rPr>
                <w:rFonts w:ascii="Source Sans Pro" w:eastAsia="Source Sans Pro" w:hAnsi="Source Sans Pro" w:cs="Source Sans Pro"/>
                <w:color w:val="000000"/>
              </w:rPr>
            </w:pPr>
          </w:p>
        </w:tc>
        <w:tc>
          <w:tcPr>
            <w:tcW w:w="9468" w:type="dxa"/>
            <w:gridSpan w:val="3"/>
            <w:tcBorders>
              <w:left w:val="nil"/>
            </w:tcBorders>
            <w:shd w:val="clear" w:color="auto" w:fill="001F5F"/>
          </w:tcPr>
          <w:p w:rsidR="00813BB4" w:rsidRDefault="00DD015B">
            <w:pPr>
              <w:pBdr>
                <w:top w:val="nil"/>
                <w:left w:val="nil"/>
                <w:bottom w:val="nil"/>
                <w:right w:val="nil"/>
                <w:between w:val="nil"/>
              </w:pBdr>
              <w:spacing w:line="256" w:lineRule="auto"/>
              <w:ind w:left="3755" w:right="3854"/>
              <w:jc w:val="center"/>
              <w:rPr>
                <w:rFonts w:ascii="Source Sans Pro" w:eastAsia="Source Sans Pro" w:hAnsi="Source Sans Pro" w:cs="Source Sans Pro"/>
                <w:b/>
                <w:color w:val="000000"/>
              </w:rPr>
            </w:pPr>
            <w:r>
              <w:rPr>
                <w:rFonts w:ascii="Source Sans Pro" w:eastAsia="Source Sans Pro" w:hAnsi="Source Sans Pro" w:cs="Source Sans Pro"/>
                <w:b/>
                <w:color w:val="FFF1CC"/>
              </w:rPr>
              <w:t>Job Description</w:t>
            </w:r>
          </w:p>
        </w:tc>
      </w:tr>
      <w:tr w:rsidR="00813BB4">
        <w:trPr>
          <w:trHeight w:val="414"/>
        </w:trPr>
        <w:tc>
          <w:tcPr>
            <w:tcW w:w="2263" w:type="dxa"/>
            <w:gridSpan w:val="2"/>
          </w:tcPr>
          <w:p w:rsidR="00813BB4" w:rsidRDefault="00DD015B">
            <w:pPr>
              <w:pBdr>
                <w:top w:val="nil"/>
                <w:left w:val="nil"/>
                <w:bottom w:val="nil"/>
                <w:right w:val="nil"/>
                <w:between w:val="nil"/>
              </w:pBdr>
              <w:spacing w:line="274" w:lineRule="auto"/>
              <w:ind w:left="115"/>
              <w:rPr>
                <w:rFonts w:ascii="Source Sans Pro" w:eastAsia="Source Sans Pro" w:hAnsi="Source Sans Pro" w:cs="Source Sans Pro"/>
                <w:color w:val="000000"/>
              </w:rPr>
            </w:pPr>
            <w:r>
              <w:rPr>
                <w:rFonts w:ascii="Source Sans Pro" w:eastAsia="Source Sans Pro" w:hAnsi="Source Sans Pro" w:cs="Source Sans Pro"/>
                <w:color w:val="000000"/>
              </w:rPr>
              <w:t>Job Title</w:t>
            </w:r>
          </w:p>
        </w:tc>
        <w:tc>
          <w:tcPr>
            <w:tcW w:w="6098" w:type="dxa"/>
          </w:tcPr>
          <w:p w:rsidR="00813BB4" w:rsidRDefault="00DD015B">
            <w:pPr>
              <w:pBdr>
                <w:top w:val="nil"/>
                <w:left w:val="nil"/>
                <w:bottom w:val="nil"/>
                <w:right w:val="nil"/>
                <w:between w:val="nil"/>
              </w:pBdr>
              <w:spacing w:line="274" w:lineRule="auto"/>
              <w:ind w:left="115"/>
              <w:rPr>
                <w:rFonts w:ascii="Source Sans Pro" w:eastAsia="Source Sans Pro" w:hAnsi="Source Sans Pro" w:cs="Source Sans Pro"/>
                <w:color w:val="000000"/>
              </w:rPr>
            </w:pPr>
            <w:r>
              <w:rPr>
                <w:rFonts w:ascii="Source Sans Pro" w:eastAsia="Source Sans Pro" w:hAnsi="Source Sans Pro" w:cs="Source Sans Pro"/>
              </w:rPr>
              <w:t>Head of Careers</w:t>
            </w:r>
          </w:p>
        </w:tc>
        <w:tc>
          <w:tcPr>
            <w:tcW w:w="1222" w:type="dxa"/>
          </w:tcPr>
          <w:p w:rsidR="00813BB4" w:rsidRDefault="00813BB4">
            <w:pPr>
              <w:pBdr>
                <w:top w:val="nil"/>
                <w:left w:val="nil"/>
                <w:bottom w:val="nil"/>
                <w:right w:val="nil"/>
                <w:between w:val="nil"/>
              </w:pBdr>
              <w:rPr>
                <w:rFonts w:ascii="Source Sans Pro" w:eastAsia="Source Sans Pro" w:hAnsi="Source Sans Pro" w:cs="Source Sans Pro"/>
                <w:color w:val="000000"/>
              </w:rPr>
            </w:pPr>
          </w:p>
        </w:tc>
      </w:tr>
      <w:tr w:rsidR="00813BB4">
        <w:trPr>
          <w:trHeight w:val="412"/>
        </w:trPr>
        <w:tc>
          <w:tcPr>
            <w:tcW w:w="2263" w:type="dxa"/>
            <w:gridSpan w:val="2"/>
          </w:tcPr>
          <w:p w:rsidR="00813BB4" w:rsidRDefault="00DD015B">
            <w:pPr>
              <w:pBdr>
                <w:top w:val="nil"/>
                <w:left w:val="nil"/>
                <w:bottom w:val="nil"/>
                <w:right w:val="nil"/>
                <w:between w:val="nil"/>
              </w:pBdr>
              <w:spacing w:line="274" w:lineRule="auto"/>
              <w:ind w:left="115"/>
              <w:rPr>
                <w:rFonts w:ascii="Source Sans Pro" w:eastAsia="Source Sans Pro" w:hAnsi="Source Sans Pro" w:cs="Source Sans Pro"/>
                <w:color w:val="000000"/>
              </w:rPr>
            </w:pPr>
            <w:r>
              <w:rPr>
                <w:rFonts w:ascii="Source Sans Pro" w:eastAsia="Source Sans Pro" w:hAnsi="Source Sans Pro" w:cs="Source Sans Pro"/>
                <w:color w:val="000000"/>
              </w:rPr>
              <w:t>Responsible to</w:t>
            </w:r>
          </w:p>
        </w:tc>
        <w:tc>
          <w:tcPr>
            <w:tcW w:w="6098" w:type="dxa"/>
          </w:tcPr>
          <w:p w:rsidR="00813BB4" w:rsidRDefault="00DD015B">
            <w:pPr>
              <w:pBdr>
                <w:top w:val="nil"/>
                <w:left w:val="nil"/>
                <w:bottom w:val="nil"/>
                <w:right w:val="nil"/>
                <w:between w:val="nil"/>
              </w:pBdr>
              <w:spacing w:line="274" w:lineRule="auto"/>
              <w:ind w:left="115"/>
              <w:rPr>
                <w:rFonts w:ascii="Source Sans Pro" w:eastAsia="Source Sans Pro" w:hAnsi="Source Sans Pro" w:cs="Source Sans Pro"/>
                <w:color w:val="000000"/>
              </w:rPr>
            </w:pPr>
            <w:r>
              <w:rPr>
                <w:rFonts w:ascii="Source Sans Pro" w:eastAsia="Source Sans Pro" w:hAnsi="Source Sans Pro" w:cs="Source Sans Pro"/>
              </w:rPr>
              <w:t>Head of Sixth Form</w:t>
            </w:r>
          </w:p>
        </w:tc>
        <w:tc>
          <w:tcPr>
            <w:tcW w:w="1222" w:type="dxa"/>
          </w:tcPr>
          <w:p w:rsidR="00813BB4" w:rsidRDefault="00813BB4">
            <w:pPr>
              <w:pBdr>
                <w:top w:val="nil"/>
                <w:left w:val="nil"/>
                <w:bottom w:val="nil"/>
                <w:right w:val="nil"/>
                <w:between w:val="nil"/>
              </w:pBdr>
              <w:rPr>
                <w:rFonts w:ascii="Source Sans Pro" w:eastAsia="Source Sans Pro" w:hAnsi="Source Sans Pro" w:cs="Source Sans Pro"/>
                <w:color w:val="000000"/>
              </w:rPr>
            </w:pPr>
          </w:p>
        </w:tc>
      </w:tr>
      <w:tr w:rsidR="00813BB4">
        <w:trPr>
          <w:trHeight w:val="414"/>
        </w:trPr>
        <w:tc>
          <w:tcPr>
            <w:tcW w:w="2263" w:type="dxa"/>
            <w:gridSpan w:val="2"/>
          </w:tcPr>
          <w:p w:rsidR="00813BB4" w:rsidRDefault="00DD015B">
            <w:pPr>
              <w:pBdr>
                <w:top w:val="nil"/>
                <w:left w:val="nil"/>
                <w:bottom w:val="nil"/>
                <w:right w:val="nil"/>
                <w:between w:val="nil"/>
              </w:pBdr>
              <w:spacing w:line="274" w:lineRule="auto"/>
              <w:ind w:left="115"/>
              <w:rPr>
                <w:rFonts w:ascii="Source Sans Pro" w:eastAsia="Source Sans Pro" w:hAnsi="Source Sans Pro" w:cs="Source Sans Pro"/>
                <w:color w:val="000000"/>
              </w:rPr>
            </w:pPr>
            <w:r>
              <w:rPr>
                <w:rFonts w:ascii="Source Sans Pro" w:eastAsia="Source Sans Pro" w:hAnsi="Source Sans Pro" w:cs="Source Sans Pro"/>
                <w:color w:val="000000"/>
              </w:rPr>
              <w:t>Department</w:t>
            </w:r>
          </w:p>
        </w:tc>
        <w:tc>
          <w:tcPr>
            <w:tcW w:w="6098" w:type="dxa"/>
          </w:tcPr>
          <w:p w:rsidR="00813BB4" w:rsidRDefault="00DD015B">
            <w:pPr>
              <w:pBdr>
                <w:top w:val="nil"/>
                <w:left w:val="nil"/>
                <w:bottom w:val="nil"/>
                <w:right w:val="nil"/>
                <w:between w:val="nil"/>
              </w:pBdr>
              <w:spacing w:line="274" w:lineRule="auto"/>
              <w:ind w:left="115"/>
              <w:rPr>
                <w:rFonts w:ascii="Source Sans Pro" w:eastAsia="Source Sans Pro" w:hAnsi="Source Sans Pro" w:cs="Source Sans Pro"/>
                <w:color w:val="000000"/>
              </w:rPr>
            </w:pPr>
            <w:r>
              <w:rPr>
                <w:rFonts w:ascii="Source Sans Pro" w:eastAsia="Source Sans Pro" w:hAnsi="Source Sans Pro" w:cs="Source Sans Pro"/>
              </w:rPr>
              <w:t>Careers</w:t>
            </w:r>
          </w:p>
        </w:tc>
        <w:tc>
          <w:tcPr>
            <w:tcW w:w="1222" w:type="dxa"/>
          </w:tcPr>
          <w:p w:rsidR="00813BB4" w:rsidRDefault="00813BB4">
            <w:pPr>
              <w:pBdr>
                <w:top w:val="nil"/>
                <w:left w:val="nil"/>
                <w:bottom w:val="nil"/>
                <w:right w:val="nil"/>
                <w:between w:val="nil"/>
              </w:pBdr>
              <w:rPr>
                <w:rFonts w:ascii="Source Sans Pro" w:eastAsia="Source Sans Pro" w:hAnsi="Source Sans Pro" w:cs="Source Sans Pro"/>
                <w:color w:val="000000"/>
              </w:rPr>
            </w:pPr>
          </w:p>
        </w:tc>
      </w:tr>
    </w:tbl>
    <w:p w:rsidR="00813BB4" w:rsidRDefault="00813BB4">
      <w:pPr>
        <w:spacing w:line="276" w:lineRule="auto"/>
        <w:rPr>
          <w:rFonts w:ascii="Source Sans Pro" w:eastAsia="Source Sans Pro" w:hAnsi="Source Sans Pro" w:cs="Source Sans Pro"/>
        </w:rPr>
      </w:pPr>
    </w:p>
    <w:tbl>
      <w:tblPr>
        <w:tblStyle w:val="a0"/>
        <w:tblW w:w="95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5"/>
      </w:tblGrid>
      <w:tr w:rsidR="00813BB4">
        <w:trPr>
          <w:trHeight w:val="373"/>
        </w:trPr>
        <w:tc>
          <w:tcPr>
            <w:tcW w:w="9555" w:type="dxa"/>
            <w:shd w:val="clear" w:color="auto" w:fill="001F5F"/>
          </w:tcPr>
          <w:p w:rsidR="00813BB4" w:rsidRDefault="00DD015B">
            <w:pPr>
              <w:spacing w:line="274" w:lineRule="auto"/>
              <w:ind w:left="115"/>
              <w:rPr>
                <w:rFonts w:ascii="Source Sans Pro" w:eastAsia="Source Sans Pro" w:hAnsi="Source Sans Pro" w:cs="Source Sans Pro"/>
                <w:b/>
              </w:rPr>
            </w:pPr>
            <w:r>
              <w:rPr>
                <w:rFonts w:ascii="Source Sans Pro" w:eastAsia="Source Sans Pro" w:hAnsi="Source Sans Pro" w:cs="Source Sans Pro"/>
                <w:b/>
                <w:color w:val="FFF1CC"/>
              </w:rPr>
              <w:t>Purpose of job and primary objectives:</w:t>
            </w:r>
          </w:p>
        </w:tc>
      </w:tr>
      <w:tr w:rsidR="00813BB4">
        <w:trPr>
          <w:trHeight w:val="390"/>
        </w:trPr>
        <w:tc>
          <w:tcPr>
            <w:tcW w:w="9555" w:type="dxa"/>
            <w:shd w:val="clear" w:color="auto" w:fill="FFFFFF"/>
          </w:tcPr>
          <w:p w:rsidR="00813BB4" w:rsidRDefault="00DD015B">
            <w:pPr>
              <w:spacing w:line="274" w:lineRule="auto"/>
              <w:ind w:left="283"/>
              <w:rPr>
                <w:rFonts w:ascii="Source Sans Pro" w:eastAsia="Source Sans Pro" w:hAnsi="Source Sans Pro" w:cs="Source Sans Pro"/>
              </w:rPr>
            </w:pPr>
            <w:r>
              <w:rPr>
                <w:rFonts w:ascii="Source Sans Pro" w:eastAsia="Source Sans Pro" w:hAnsi="Source Sans Pro" w:cs="Source Sans Pro"/>
              </w:rPr>
              <w:t>At a fundamental level, the Head of Careers will ensure that the College meets and exceeds statutory careers requirements, as specified by the Department for Education.  Therefore, although much of the focus will be on Sixth Form students, this is a cross-</w:t>
            </w:r>
            <w:r>
              <w:rPr>
                <w:rFonts w:ascii="Source Sans Pro" w:eastAsia="Source Sans Pro" w:hAnsi="Source Sans Pro" w:cs="Source Sans Pro"/>
              </w:rPr>
              <w:t>College role that requires the development of a coherent, integrated careers programme starting in the Prep School.</w:t>
            </w:r>
          </w:p>
          <w:p w:rsidR="00813BB4" w:rsidRDefault="00813BB4">
            <w:pPr>
              <w:spacing w:line="274" w:lineRule="auto"/>
              <w:ind w:left="283"/>
              <w:rPr>
                <w:rFonts w:ascii="Source Sans Pro" w:eastAsia="Source Sans Pro" w:hAnsi="Source Sans Pro" w:cs="Source Sans Pro"/>
              </w:rPr>
            </w:pPr>
          </w:p>
          <w:p w:rsidR="00813BB4" w:rsidRDefault="00DD015B">
            <w:pPr>
              <w:spacing w:line="274" w:lineRule="auto"/>
              <w:ind w:left="283"/>
              <w:rPr>
                <w:rFonts w:ascii="Source Sans Pro" w:eastAsia="Source Sans Pro" w:hAnsi="Source Sans Pro" w:cs="Source Sans Pro"/>
              </w:rPr>
            </w:pPr>
            <w:r>
              <w:rPr>
                <w:rFonts w:ascii="Source Sans Pro" w:eastAsia="Source Sans Pro" w:hAnsi="Source Sans Pro" w:cs="Source Sans Pro"/>
              </w:rPr>
              <w:t xml:space="preserve">Consequently, the Head of Careers will need to </w:t>
            </w:r>
            <w:proofErr w:type="spellStart"/>
            <w:r>
              <w:rPr>
                <w:rFonts w:ascii="Source Sans Pro" w:eastAsia="Source Sans Pro" w:hAnsi="Source Sans Pro" w:cs="Source Sans Pro"/>
              </w:rPr>
              <w:t>organise</w:t>
            </w:r>
            <w:proofErr w:type="spellEnd"/>
            <w:r>
              <w:rPr>
                <w:rFonts w:ascii="Source Sans Pro" w:eastAsia="Source Sans Pro" w:hAnsi="Source Sans Pro" w:cs="Source Sans Pro"/>
              </w:rPr>
              <w:t xml:space="preserve"> and coordinate a wide range of events in conjunction with colleagues such as the He</w:t>
            </w:r>
            <w:r>
              <w:rPr>
                <w:rFonts w:ascii="Source Sans Pro" w:eastAsia="Source Sans Pro" w:hAnsi="Source Sans Pro" w:cs="Source Sans Pro"/>
              </w:rPr>
              <w:t xml:space="preserve">ad of Sixth Form and the Head of PSHE. They will need to be confident in providing information and advice to students, parents and staff on both an individual and group basis, as well as taking ownership of all careers-related resources. </w:t>
            </w:r>
          </w:p>
          <w:p w:rsidR="00813BB4" w:rsidRDefault="00813BB4">
            <w:pPr>
              <w:spacing w:line="274" w:lineRule="auto"/>
              <w:ind w:left="283"/>
              <w:rPr>
                <w:rFonts w:ascii="Source Sans Pro" w:eastAsia="Source Sans Pro" w:hAnsi="Source Sans Pro" w:cs="Source Sans Pro"/>
              </w:rPr>
            </w:pPr>
          </w:p>
          <w:p w:rsidR="00813BB4" w:rsidRDefault="00DD015B">
            <w:pPr>
              <w:spacing w:line="274" w:lineRule="auto"/>
              <w:ind w:left="283"/>
              <w:rPr>
                <w:rFonts w:ascii="Source Sans Pro" w:eastAsia="Source Sans Pro" w:hAnsi="Source Sans Pro" w:cs="Source Sans Pro"/>
              </w:rPr>
            </w:pPr>
            <w:r>
              <w:rPr>
                <w:rFonts w:ascii="Source Sans Pro" w:eastAsia="Source Sans Pro" w:hAnsi="Source Sans Pro" w:cs="Source Sans Pro"/>
              </w:rPr>
              <w:t>A crucial part o</w:t>
            </w:r>
            <w:r>
              <w:rPr>
                <w:rFonts w:ascii="Source Sans Pro" w:eastAsia="Source Sans Pro" w:hAnsi="Source Sans Pro" w:cs="Source Sans Pro"/>
              </w:rPr>
              <w:t>f the role will involve developing external links between the College and world of work, drawing on the College’s extensive network of alumni (working with the OC Society), parents and building partnerships with appropriate external providers. The role wil</w:t>
            </w:r>
            <w:r>
              <w:rPr>
                <w:rFonts w:ascii="Source Sans Pro" w:eastAsia="Source Sans Pro" w:hAnsi="Source Sans Pro" w:cs="Source Sans Pro"/>
              </w:rPr>
              <w:t xml:space="preserve">l also involve forging links with employers in Bristol to ensure that students benefit from living in such a vibrant city. </w:t>
            </w:r>
          </w:p>
          <w:p w:rsidR="00813BB4" w:rsidRDefault="00813BB4">
            <w:pPr>
              <w:spacing w:line="274" w:lineRule="auto"/>
              <w:ind w:left="283"/>
              <w:rPr>
                <w:rFonts w:ascii="Source Sans Pro" w:eastAsia="Source Sans Pro" w:hAnsi="Source Sans Pro" w:cs="Source Sans Pro"/>
              </w:rPr>
            </w:pPr>
          </w:p>
          <w:p w:rsidR="00813BB4" w:rsidRDefault="00DD015B">
            <w:pPr>
              <w:spacing w:line="274" w:lineRule="auto"/>
              <w:ind w:left="283"/>
              <w:rPr>
                <w:rFonts w:ascii="Source Sans Pro" w:eastAsia="Source Sans Pro" w:hAnsi="Source Sans Pro" w:cs="Source Sans Pro"/>
              </w:rPr>
            </w:pPr>
            <w:r>
              <w:rPr>
                <w:rFonts w:ascii="Source Sans Pro" w:eastAsia="Source Sans Pro" w:hAnsi="Source Sans Pro" w:cs="Source Sans Pro"/>
              </w:rPr>
              <w:t>Ultimately, the Head of Careers will play a central role in ensuring that all our students are exposed to the widest range of post-Clifton opportunities and given the highest-quality advice and support to help them achieve their aspirations.</w:t>
            </w:r>
          </w:p>
        </w:tc>
      </w:tr>
    </w:tbl>
    <w:p w:rsidR="00813BB4" w:rsidRDefault="00813BB4">
      <w:pPr>
        <w:spacing w:line="276" w:lineRule="auto"/>
        <w:rPr>
          <w:rFonts w:ascii="Source Sans Pro" w:eastAsia="Source Sans Pro" w:hAnsi="Source Sans Pro" w:cs="Source Sans Pro"/>
        </w:rPr>
      </w:pPr>
    </w:p>
    <w:tbl>
      <w:tblPr>
        <w:tblStyle w:val="a1"/>
        <w:tblW w:w="97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813BB4">
        <w:trPr>
          <w:trHeight w:val="390"/>
        </w:trPr>
        <w:tc>
          <w:tcPr>
            <w:tcW w:w="9720" w:type="dxa"/>
            <w:shd w:val="clear" w:color="auto" w:fill="001F5F"/>
          </w:tcPr>
          <w:p w:rsidR="00813BB4" w:rsidRDefault="00DD015B">
            <w:pPr>
              <w:spacing w:line="274" w:lineRule="auto"/>
              <w:ind w:left="115"/>
              <w:rPr>
                <w:rFonts w:ascii="Source Sans Pro" w:eastAsia="Source Sans Pro" w:hAnsi="Source Sans Pro" w:cs="Source Sans Pro"/>
                <w:b/>
              </w:rPr>
            </w:pPr>
            <w:r>
              <w:rPr>
                <w:rFonts w:ascii="Source Sans Pro" w:eastAsia="Source Sans Pro" w:hAnsi="Source Sans Pro" w:cs="Source Sans Pro"/>
                <w:b/>
                <w:color w:val="FFF1CC"/>
              </w:rPr>
              <w:t>Strategic Re</w:t>
            </w:r>
            <w:r>
              <w:rPr>
                <w:rFonts w:ascii="Source Sans Pro" w:eastAsia="Source Sans Pro" w:hAnsi="Source Sans Pro" w:cs="Source Sans Pro"/>
                <w:b/>
                <w:color w:val="FFF1CC"/>
              </w:rPr>
              <w:t>sponsibilities:</w:t>
            </w:r>
          </w:p>
        </w:tc>
      </w:tr>
      <w:tr w:rsidR="00813BB4">
        <w:trPr>
          <w:trHeight w:val="390"/>
        </w:trPr>
        <w:tc>
          <w:tcPr>
            <w:tcW w:w="9720" w:type="dxa"/>
            <w:shd w:val="clear" w:color="auto" w:fill="FFFFFF"/>
          </w:tcPr>
          <w:p w:rsidR="00813BB4" w:rsidRDefault="00DD015B">
            <w:pPr>
              <w:widowControl/>
              <w:numPr>
                <w:ilvl w:val="0"/>
                <w:numId w:val="4"/>
              </w:numPr>
              <w:shd w:val="clear" w:color="auto" w:fill="FFFFFF"/>
              <w:rPr>
                <w:rFonts w:ascii="Source Sans Pro" w:eastAsia="Source Sans Pro" w:hAnsi="Source Sans Pro" w:cs="Source Sans Pro"/>
                <w:color w:val="222222"/>
              </w:rPr>
            </w:pPr>
            <w:r>
              <w:rPr>
                <w:rFonts w:ascii="Source Sans Pro" w:eastAsia="Source Sans Pro" w:hAnsi="Source Sans Pro" w:cs="Source Sans Pro"/>
                <w:color w:val="222222"/>
              </w:rPr>
              <w:t xml:space="preserve">Ensuring compliance with Government’s Careers Strategy and statutory guidance </w:t>
            </w:r>
          </w:p>
          <w:p w:rsidR="00813BB4" w:rsidRDefault="00DD015B">
            <w:pPr>
              <w:widowControl/>
              <w:numPr>
                <w:ilvl w:val="0"/>
                <w:numId w:val="4"/>
              </w:numPr>
              <w:shd w:val="clear" w:color="auto" w:fill="FFFFFF"/>
              <w:rPr>
                <w:rFonts w:ascii="Source Sans Pro" w:eastAsia="Source Sans Pro" w:hAnsi="Source Sans Pro" w:cs="Source Sans Pro"/>
                <w:color w:val="222222"/>
              </w:rPr>
            </w:pPr>
            <w:r>
              <w:rPr>
                <w:rFonts w:ascii="Source Sans Pro" w:eastAsia="Source Sans Pro" w:hAnsi="Source Sans Pro" w:cs="Source Sans Pro"/>
                <w:color w:val="222222"/>
              </w:rPr>
              <w:t>Developing cross-College Careers plan</w:t>
            </w:r>
          </w:p>
          <w:p w:rsidR="00813BB4" w:rsidRDefault="00DD015B">
            <w:pPr>
              <w:widowControl/>
              <w:numPr>
                <w:ilvl w:val="0"/>
                <w:numId w:val="4"/>
              </w:numPr>
              <w:shd w:val="clear" w:color="auto" w:fill="FFFFFF"/>
              <w:rPr>
                <w:rFonts w:ascii="Source Sans Pro" w:eastAsia="Source Sans Pro" w:hAnsi="Source Sans Pro" w:cs="Source Sans Pro"/>
              </w:rPr>
            </w:pPr>
            <w:r>
              <w:rPr>
                <w:rFonts w:ascii="Source Sans Pro" w:eastAsia="Source Sans Pro" w:hAnsi="Source Sans Pro" w:cs="Source Sans Pro"/>
              </w:rPr>
              <w:t>Working closely with Head of PSHE to develop Sixth Form ‘Clifton Futures’ Programme and to identify opportunities to link Careers with the broader PSHE curriculum</w:t>
            </w:r>
          </w:p>
          <w:p w:rsidR="00813BB4" w:rsidRDefault="00DD015B">
            <w:pPr>
              <w:numPr>
                <w:ilvl w:val="0"/>
                <w:numId w:val="4"/>
              </w:numPr>
              <w:spacing w:line="274" w:lineRule="auto"/>
              <w:ind w:right="200"/>
              <w:rPr>
                <w:rFonts w:ascii="Source Sans Pro" w:eastAsia="Source Sans Pro" w:hAnsi="Source Sans Pro" w:cs="Source Sans Pro"/>
                <w:color w:val="222222"/>
              </w:rPr>
            </w:pPr>
            <w:r>
              <w:rPr>
                <w:rFonts w:ascii="Source Sans Pro" w:eastAsia="Source Sans Pro" w:hAnsi="Source Sans Pro" w:cs="Source Sans Pro"/>
                <w:color w:val="222222"/>
              </w:rPr>
              <w:t>Expansion of provision for medic/vet/dentistry/law/</w:t>
            </w:r>
            <w:proofErr w:type="gramStart"/>
            <w:r>
              <w:rPr>
                <w:rFonts w:ascii="Source Sans Pro" w:eastAsia="Source Sans Pro" w:hAnsi="Source Sans Pro" w:cs="Source Sans Pro"/>
                <w:color w:val="222222"/>
              </w:rPr>
              <w:t>architecture  etc.</w:t>
            </w:r>
            <w:proofErr w:type="gramEnd"/>
            <w:r>
              <w:rPr>
                <w:rFonts w:ascii="Source Sans Pro" w:eastAsia="Source Sans Pro" w:hAnsi="Source Sans Pro" w:cs="Source Sans Pro"/>
                <w:color w:val="222222"/>
              </w:rPr>
              <w:t xml:space="preserve"> university applications</w:t>
            </w:r>
          </w:p>
        </w:tc>
      </w:tr>
    </w:tbl>
    <w:p w:rsidR="00813BB4" w:rsidRDefault="00813BB4">
      <w:pPr>
        <w:spacing w:line="276" w:lineRule="auto"/>
        <w:rPr>
          <w:rFonts w:ascii="Source Sans Pro" w:eastAsia="Source Sans Pro" w:hAnsi="Source Sans Pro" w:cs="Source Sans Pro"/>
        </w:rPr>
      </w:pPr>
    </w:p>
    <w:tbl>
      <w:tblPr>
        <w:tblStyle w:val="a2"/>
        <w:tblW w:w="976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65"/>
      </w:tblGrid>
      <w:tr w:rsidR="00813BB4">
        <w:trPr>
          <w:trHeight w:val="390"/>
        </w:trPr>
        <w:tc>
          <w:tcPr>
            <w:tcW w:w="9765" w:type="dxa"/>
            <w:shd w:val="clear" w:color="auto" w:fill="001F5F"/>
          </w:tcPr>
          <w:p w:rsidR="00813BB4" w:rsidRDefault="00DD015B">
            <w:pPr>
              <w:spacing w:line="274" w:lineRule="auto"/>
              <w:ind w:left="115"/>
              <w:rPr>
                <w:rFonts w:ascii="Source Sans Pro" w:eastAsia="Source Sans Pro" w:hAnsi="Source Sans Pro" w:cs="Source Sans Pro"/>
                <w:b/>
              </w:rPr>
            </w:pPr>
            <w:r>
              <w:rPr>
                <w:rFonts w:ascii="Source Sans Pro" w:eastAsia="Source Sans Pro" w:hAnsi="Source Sans Pro" w:cs="Source Sans Pro"/>
                <w:b/>
                <w:color w:val="FFF1CC"/>
              </w:rPr>
              <w:t>Operational Responsibilities:</w:t>
            </w:r>
          </w:p>
        </w:tc>
      </w:tr>
      <w:tr w:rsidR="00813BB4">
        <w:trPr>
          <w:trHeight w:val="390"/>
        </w:trPr>
        <w:tc>
          <w:tcPr>
            <w:tcW w:w="9765" w:type="dxa"/>
            <w:shd w:val="clear" w:color="auto" w:fill="FFFFFF"/>
          </w:tcPr>
          <w:p w:rsidR="00813BB4" w:rsidRDefault="00DD015B">
            <w:pPr>
              <w:widowControl/>
              <w:numPr>
                <w:ilvl w:val="0"/>
                <w:numId w:val="2"/>
              </w:numPr>
              <w:shd w:val="clear" w:color="auto" w:fill="FFFFFF"/>
              <w:rPr>
                <w:rFonts w:ascii="Source Sans Pro" w:eastAsia="Source Sans Pro" w:hAnsi="Source Sans Pro" w:cs="Source Sans Pro"/>
                <w:color w:val="222222"/>
              </w:rPr>
            </w:pPr>
            <w:r>
              <w:rPr>
                <w:rFonts w:ascii="Source Sans Pro" w:eastAsia="Source Sans Pro" w:hAnsi="Source Sans Pro" w:cs="Source Sans Pro"/>
                <w:color w:val="222222"/>
              </w:rPr>
              <w:t>Monitoring Gatsby benchmark criteria across College</w:t>
            </w:r>
          </w:p>
          <w:p w:rsidR="00813BB4" w:rsidRDefault="00DD015B">
            <w:pPr>
              <w:widowControl/>
              <w:numPr>
                <w:ilvl w:val="0"/>
                <w:numId w:val="2"/>
              </w:numPr>
              <w:shd w:val="clear" w:color="auto" w:fill="FFFFFF"/>
              <w:rPr>
                <w:rFonts w:ascii="Source Sans Pro" w:eastAsia="Source Sans Pro" w:hAnsi="Source Sans Pro" w:cs="Source Sans Pro"/>
                <w:color w:val="222222"/>
              </w:rPr>
            </w:pPr>
            <w:proofErr w:type="spellStart"/>
            <w:r>
              <w:rPr>
                <w:rFonts w:ascii="Source Sans Pro" w:eastAsia="Source Sans Pro" w:hAnsi="Source Sans Pro" w:cs="Source Sans Pro"/>
                <w:color w:val="222222"/>
              </w:rPr>
              <w:t>Organising</w:t>
            </w:r>
            <w:proofErr w:type="spellEnd"/>
            <w:r>
              <w:rPr>
                <w:rFonts w:ascii="Source Sans Pro" w:eastAsia="Source Sans Pro" w:hAnsi="Source Sans Pro" w:cs="Source Sans Pro"/>
                <w:color w:val="222222"/>
              </w:rPr>
              <w:t xml:space="preserve"> the Careers Fair and attendance of similar events</w:t>
            </w:r>
          </w:p>
          <w:p w:rsidR="00813BB4" w:rsidRDefault="00DD015B">
            <w:pPr>
              <w:widowControl/>
              <w:numPr>
                <w:ilvl w:val="0"/>
                <w:numId w:val="2"/>
              </w:numPr>
              <w:shd w:val="clear" w:color="auto" w:fill="FFFFFF"/>
              <w:rPr>
                <w:rFonts w:ascii="Source Sans Pro" w:eastAsia="Source Sans Pro" w:hAnsi="Source Sans Pro" w:cs="Source Sans Pro"/>
                <w:color w:val="222222"/>
              </w:rPr>
            </w:pPr>
            <w:r>
              <w:rPr>
                <w:rFonts w:ascii="Source Sans Pro" w:eastAsia="Source Sans Pro" w:hAnsi="Source Sans Pro" w:cs="Source Sans Pro"/>
                <w:color w:val="222222"/>
              </w:rPr>
              <w:t>Supervising Morrisby testing</w:t>
            </w:r>
          </w:p>
          <w:p w:rsidR="00813BB4" w:rsidRDefault="00DD015B">
            <w:pPr>
              <w:widowControl/>
              <w:numPr>
                <w:ilvl w:val="0"/>
                <w:numId w:val="2"/>
              </w:numPr>
              <w:shd w:val="clear" w:color="auto" w:fill="FFFFFF"/>
              <w:rPr>
                <w:rFonts w:ascii="Source Sans Pro" w:eastAsia="Source Sans Pro" w:hAnsi="Source Sans Pro" w:cs="Source Sans Pro"/>
                <w:color w:val="222222"/>
              </w:rPr>
            </w:pPr>
            <w:r>
              <w:rPr>
                <w:rFonts w:ascii="Source Sans Pro" w:eastAsia="Source Sans Pro" w:hAnsi="Source Sans Pro" w:cs="Source Sans Pro"/>
                <w:color w:val="222222"/>
              </w:rPr>
              <w:t xml:space="preserve">Maintaining Careers data on </w:t>
            </w:r>
            <w:proofErr w:type="spellStart"/>
            <w:r>
              <w:rPr>
                <w:rFonts w:ascii="Source Sans Pro" w:eastAsia="Source Sans Pro" w:hAnsi="Source Sans Pro" w:cs="Source Sans Pro"/>
                <w:color w:val="222222"/>
              </w:rPr>
              <w:t>Unifrog</w:t>
            </w:r>
            <w:proofErr w:type="spellEnd"/>
          </w:p>
          <w:p w:rsidR="00813BB4" w:rsidRDefault="00DD015B">
            <w:pPr>
              <w:widowControl/>
              <w:numPr>
                <w:ilvl w:val="0"/>
                <w:numId w:val="2"/>
              </w:numPr>
              <w:shd w:val="clear" w:color="auto" w:fill="FFFFFF"/>
              <w:rPr>
                <w:rFonts w:ascii="Source Sans Pro" w:eastAsia="Source Sans Pro" w:hAnsi="Source Sans Pro" w:cs="Source Sans Pro"/>
                <w:color w:val="222222"/>
              </w:rPr>
            </w:pPr>
            <w:r>
              <w:rPr>
                <w:rFonts w:ascii="Source Sans Pro" w:eastAsia="Source Sans Pro" w:hAnsi="Source Sans Pro" w:cs="Source Sans Pro"/>
                <w:color w:val="222222"/>
              </w:rPr>
              <w:t>Compiling and distributing weekly Careers updates to relevant groups</w:t>
            </w:r>
          </w:p>
          <w:p w:rsidR="00813BB4" w:rsidRDefault="00DD015B">
            <w:pPr>
              <w:widowControl/>
              <w:numPr>
                <w:ilvl w:val="0"/>
                <w:numId w:val="2"/>
              </w:numPr>
              <w:shd w:val="clear" w:color="auto" w:fill="FFFFFF"/>
              <w:rPr>
                <w:rFonts w:ascii="Source Sans Pro" w:eastAsia="Source Sans Pro" w:hAnsi="Source Sans Pro" w:cs="Source Sans Pro"/>
                <w:color w:val="222222"/>
              </w:rPr>
            </w:pPr>
            <w:r>
              <w:rPr>
                <w:rFonts w:ascii="Source Sans Pro" w:eastAsia="Source Sans Pro" w:hAnsi="Source Sans Pro" w:cs="Source Sans Pro"/>
                <w:color w:val="222222"/>
              </w:rPr>
              <w:t>Coordinating work experience for Year 11 post-GCSEs</w:t>
            </w:r>
          </w:p>
          <w:p w:rsidR="00813BB4" w:rsidRDefault="00DD015B">
            <w:pPr>
              <w:widowControl/>
              <w:numPr>
                <w:ilvl w:val="0"/>
                <w:numId w:val="2"/>
              </w:numPr>
              <w:shd w:val="clear" w:color="auto" w:fill="FFFFFF"/>
              <w:rPr>
                <w:rFonts w:ascii="Source Sans Pro" w:eastAsia="Source Sans Pro" w:hAnsi="Source Sans Pro" w:cs="Source Sans Pro"/>
                <w:color w:val="222222"/>
              </w:rPr>
            </w:pPr>
            <w:r>
              <w:rPr>
                <w:rFonts w:ascii="Source Sans Pro" w:eastAsia="Source Sans Pro" w:hAnsi="Source Sans Pro" w:cs="Source Sans Pro"/>
                <w:color w:val="222222"/>
              </w:rPr>
              <w:t xml:space="preserve">Hosting 1:1 </w:t>
            </w:r>
            <w:proofErr w:type="gramStart"/>
            <w:r>
              <w:rPr>
                <w:rFonts w:ascii="Source Sans Pro" w:eastAsia="Source Sans Pro" w:hAnsi="Source Sans Pro" w:cs="Source Sans Pro"/>
                <w:color w:val="222222"/>
              </w:rPr>
              <w:t>meetings</w:t>
            </w:r>
            <w:proofErr w:type="gramEnd"/>
            <w:r>
              <w:rPr>
                <w:rFonts w:ascii="Source Sans Pro" w:eastAsia="Source Sans Pro" w:hAnsi="Source Sans Pro" w:cs="Source Sans Pro"/>
                <w:color w:val="222222"/>
              </w:rPr>
              <w:t xml:space="preserve"> with pupils and running Careers workshops</w:t>
            </w:r>
          </w:p>
          <w:p w:rsidR="00813BB4" w:rsidRDefault="00DD015B">
            <w:pPr>
              <w:widowControl/>
              <w:numPr>
                <w:ilvl w:val="0"/>
                <w:numId w:val="2"/>
              </w:numPr>
              <w:shd w:val="clear" w:color="auto" w:fill="FFFFFF"/>
              <w:rPr>
                <w:rFonts w:ascii="Source Sans Pro" w:eastAsia="Source Sans Pro" w:hAnsi="Source Sans Pro" w:cs="Source Sans Pro"/>
                <w:color w:val="222222"/>
              </w:rPr>
            </w:pPr>
            <w:r>
              <w:rPr>
                <w:rFonts w:ascii="Source Sans Pro" w:eastAsia="Source Sans Pro" w:hAnsi="Source Sans Pro" w:cs="Source Sans Pro"/>
                <w:color w:val="222222"/>
              </w:rPr>
              <w:t>Inviting/hosting a range of visiting speakers</w:t>
            </w:r>
          </w:p>
          <w:p w:rsidR="00813BB4" w:rsidRDefault="00DD015B">
            <w:pPr>
              <w:widowControl/>
              <w:numPr>
                <w:ilvl w:val="0"/>
                <w:numId w:val="2"/>
              </w:numPr>
              <w:shd w:val="clear" w:color="auto" w:fill="FFFFFF"/>
              <w:rPr>
                <w:rFonts w:ascii="Source Sans Pro" w:eastAsia="Source Sans Pro" w:hAnsi="Source Sans Pro" w:cs="Source Sans Pro"/>
                <w:color w:val="222222"/>
              </w:rPr>
            </w:pPr>
            <w:r>
              <w:rPr>
                <w:rFonts w:ascii="Source Sans Pro" w:eastAsia="Source Sans Pro" w:hAnsi="Source Sans Pro" w:cs="Source Sans Pro"/>
                <w:color w:val="222222"/>
              </w:rPr>
              <w:lastRenderedPageBreak/>
              <w:t xml:space="preserve">Management of the Careers </w:t>
            </w:r>
            <w:r>
              <w:rPr>
                <w:rFonts w:ascii="Source Sans Pro" w:eastAsia="Source Sans Pro" w:hAnsi="Source Sans Pro" w:cs="Source Sans Pro"/>
                <w:color w:val="222222"/>
              </w:rPr>
              <w:t>Library (material and online)</w:t>
            </w:r>
          </w:p>
          <w:p w:rsidR="00813BB4" w:rsidRDefault="00DD015B">
            <w:pPr>
              <w:widowControl/>
              <w:numPr>
                <w:ilvl w:val="0"/>
                <w:numId w:val="2"/>
              </w:numPr>
              <w:shd w:val="clear" w:color="auto" w:fill="FFFFFF"/>
              <w:rPr>
                <w:rFonts w:ascii="Source Sans Pro" w:eastAsia="Source Sans Pro" w:hAnsi="Source Sans Pro" w:cs="Source Sans Pro"/>
                <w:color w:val="222222"/>
              </w:rPr>
            </w:pPr>
            <w:r>
              <w:rPr>
                <w:rFonts w:ascii="Source Sans Pro" w:eastAsia="Source Sans Pro" w:hAnsi="Source Sans Pro" w:cs="Source Sans Pro"/>
                <w:color w:val="222222"/>
              </w:rPr>
              <w:t>Advising on apprenticeships and alternatives pathways to university</w:t>
            </w:r>
          </w:p>
          <w:p w:rsidR="00813BB4" w:rsidRDefault="00DD015B">
            <w:pPr>
              <w:numPr>
                <w:ilvl w:val="0"/>
                <w:numId w:val="2"/>
              </w:numPr>
              <w:spacing w:line="274" w:lineRule="auto"/>
              <w:ind w:right="200"/>
              <w:rPr>
                <w:rFonts w:ascii="Source Sans Pro" w:eastAsia="Source Sans Pro" w:hAnsi="Source Sans Pro" w:cs="Source Sans Pro"/>
              </w:rPr>
            </w:pPr>
            <w:r>
              <w:rPr>
                <w:rFonts w:ascii="Source Sans Pro" w:eastAsia="Source Sans Pro" w:hAnsi="Source Sans Pro" w:cs="Source Sans Pro"/>
                <w:color w:val="222222"/>
              </w:rPr>
              <w:t xml:space="preserve">Development and maintenance of Careers section of College website </w:t>
            </w:r>
            <w:r>
              <w:rPr>
                <w:rFonts w:ascii="Source Sans Pro" w:eastAsia="Source Sans Pro" w:hAnsi="Source Sans Pro" w:cs="Source Sans Pro"/>
              </w:rPr>
              <w:t>and other relevant media</w:t>
            </w:r>
          </w:p>
        </w:tc>
      </w:tr>
    </w:tbl>
    <w:p w:rsidR="00813BB4" w:rsidRDefault="00813BB4">
      <w:pPr>
        <w:spacing w:line="276" w:lineRule="auto"/>
        <w:rPr>
          <w:rFonts w:ascii="Source Sans Pro" w:eastAsia="Source Sans Pro" w:hAnsi="Source Sans Pro" w:cs="Source Sans Pro"/>
        </w:rPr>
      </w:pPr>
    </w:p>
    <w:tbl>
      <w:tblPr>
        <w:tblStyle w:val="a3"/>
        <w:tblW w:w="97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95"/>
      </w:tblGrid>
      <w:tr w:rsidR="00813BB4">
        <w:trPr>
          <w:trHeight w:val="390"/>
        </w:trPr>
        <w:tc>
          <w:tcPr>
            <w:tcW w:w="9795" w:type="dxa"/>
            <w:shd w:val="clear" w:color="auto" w:fill="001F5F"/>
          </w:tcPr>
          <w:p w:rsidR="00813BB4" w:rsidRDefault="00DD015B">
            <w:pPr>
              <w:spacing w:line="274" w:lineRule="auto"/>
              <w:ind w:left="115"/>
              <w:rPr>
                <w:rFonts w:ascii="Source Sans Pro" w:eastAsia="Source Sans Pro" w:hAnsi="Source Sans Pro" w:cs="Source Sans Pro"/>
                <w:b/>
              </w:rPr>
            </w:pPr>
            <w:r>
              <w:rPr>
                <w:rFonts w:ascii="Source Sans Pro" w:eastAsia="Source Sans Pro" w:hAnsi="Source Sans Pro" w:cs="Source Sans Pro"/>
                <w:b/>
                <w:color w:val="FFF1CC"/>
              </w:rPr>
              <w:t>Networking Responsibilities:</w:t>
            </w:r>
          </w:p>
        </w:tc>
      </w:tr>
      <w:tr w:rsidR="00813BB4">
        <w:trPr>
          <w:trHeight w:val="390"/>
        </w:trPr>
        <w:tc>
          <w:tcPr>
            <w:tcW w:w="9795" w:type="dxa"/>
            <w:shd w:val="clear" w:color="auto" w:fill="FFFFFF"/>
          </w:tcPr>
          <w:p w:rsidR="00813BB4" w:rsidRDefault="00DD015B">
            <w:pPr>
              <w:widowControl/>
              <w:numPr>
                <w:ilvl w:val="0"/>
                <w:numId w:val="5"/>
              </w:numPr>
              <w:shd w:val="clear" w:color="auto" w:fill="FFFFFF"/>
              <w:rPr>
                <w:rFonts w:ascii="Source Sans Pro" w:eastAsia="Source Sans Pro" w:hAnsi="Source Sans Pro" w:cs="Source Sans Pro"/>
                <w:color w:val="222222"/>
              </w:rPr>
            </w:pPr>
            <w:r>
              <w:rPr>
                <w:rFonts w:ascii="Source Sans Pro" w:eastAsia="Source Sans Pro" w:hAnsi="Source Sans Pro" w:cs="Source Sans Pro"/>
                <w:color w:val="222222"/>
              </w:rPr>
              <w:t>Building a network with local businesses &amp; universities to identify employer contact opportunities</w:t>
            </w:r>
          </w:p>
          <w:p w:rsidR="00813BB4" w:rsidRDefault="00DD015B">
            <w:pPr>
              <w:widowControl/>
              <w:numPr>
                <w:ilvl w:val="0"/>
                <w:numId w:val="5"/>
              </w:numPr>
              <w:shd w:val="clear" w:color="auto" w:fill="FFFFFF"/>
              <w:rPr>
                <w:rFonts w:ascii="Source Sans Pro" w:eastAsia="Source Sans Pro" w:hAnsi="Source Sans Pro" w:cs="Source Sans Pro"/>
                <w:color w:val="222222"/>
              </w:rPr>
            </w:pPr>
            <w:r>
              <w:rPr>
                <w:rFonts w:ascii="Source Sans Pro" w:eastAsia="Source Sans Pro" w:hAnsi="Source Sans Pro" w:cs="Source Sans Pro"/>
                <w:color w:val="222222"/>
              </w:rPr>
              <w:t xml:space="preserve">Liaising with Old </w:t>
            </w:r>
            <w:proofErr w:type="spellStart"/>
            <w:r>
              <w:rPr>
                <w:rFonts w:ascii="Source Sans Pro" w:eastAsia="Source Sans Pro" w:hAnsi="Source Sans Pro" w:cs="Source Sans Pro"/>
                <w:color w:val="222222"/>
              </w:rPr>
              <w:t>Cliftonians</w:t>
            </w:r>
            <w:proofErr w:type="spellEnd"/>
            <w:r>
              <w:rPr>
                <w:rFonts w:ascii="Source Sans Pro" w:eastAsia="Source Sans Pro" w:hAnsi="Source Sans Pro" w:cs="Source Sans Pro"/>
                <w:color w:val="222222"/>
              </w:rPr>
              <w:t xml:space="preserve"> (OCs) about career guidance, mentoring and opportunities</w:t>
            </w:r>
          </w:p>
          <w:p w:rsidR="00813BB4" w:rsidRDefault="00DD015B">
            <w:pPr>
              <w:widowControl/>
              <w:numPr>
                <w:ilvl w:val="0"/>
                <w:numId w:val="5"/>
              </w:numPr>
              <w:shd w:val="clear" w:color="auto" w:fill="FFFFFF"/>
              <w:rPr>
                <w:rFonts w:ascii="Source Sans Pro" w:eastAsia="Source Sans Pro" w:hAnsi="Source Sans Pro" w:cs="Source Sans Pro"/>
                <w:color w:val="222222"/>
              </w:rPr>
            </w:pPr>
            <w:r>
              <w:rPr>
                <w:rFonts w:ascii="Source Sans Pro" w:eastAsia="Source Sans Pro" w:hAnsi="Source Sans Pro" w:cs="Source Sans Pro"/>
                <w:color w:val="222222"/>
              </w:rPr>
              <w:t>Representing Clifton College on Rugby Group Careers Leaders meetings</w:t>
            </w:r>
          </w:p>
          <w:p w:rsidR="00813BB4" w:rsidRDefault="00DD015B">
            <w:pPr>
              <w:widowControl/>
              <w:numPr>
                <w:ilvl w:val="0"/>
                <w:numId w:val="5"/>
              </w:numPr>
              <w:shd w:val="clear" w:color="auto" w:fill="FFFFFF"/>
              <w:rPr>
                <w:rFonts w:ascii="Source Sans Pro" w:eastAsia="Source Sans Pro" w:hAnsi="Source Sans Pro" w:cs="Source Sans Pro"/>
                <w:color w:val="222222"/>
              </w:rPr>
            </w:pPr>
            <w:r>
              <w:rPr>
                <w:rFonts w:ascii="Source Sans Pro" w:eastAsia="Source Sans Pro" w:hAnsi="Source Sans Pro" w:cs="Source Sans Pro"/>
                <w:color w:val="222222"/>
              </w:rPr>
              <w:t>W</w:t>
            </w:r>
            <w:r>
              <w:rPr>
                <w:rFonts w:ascii="Source Sans Pro" w:eastAsia="Source Sans Pro" w:hAnsi="Source Sans Pro" w:cs="Source Sans Pro"/>
                <w:color w:val="222222"/>
              </w:rPr>
              <w:t>orking with the Bristol Education Partnership schools to identify opportunities to share resources, events and careers initiatives</w:t>
            </w:r>
          </w:p>
          <w:p w:rsidR="00813BB4" w:rsidRDefault="00DD015B">
            <w:pPr>
              <w:numPr>
                <w:ilvl w:val="0"/>
                <w:numId w:val="5"/>
              </w:numPr>
              <w:spacing w:line="274" w:lineRule="auto"/>
              <w:ind w:right="200"/>
              <w:rPr>
                <w:rFonts w:ascii="Source Sans Pro" w:eastAsia="Source Sans Pro" w:hAnsi="Source Sans Pro" w:cs="Source Sans Pro"/>
                <w:color w:val="222222"/>
              </w:rPr>
            </w:pPr>
            <w:r>
              <w:rPr>
                <w:rFonts w:ascii="Source Sans Pro" w:eastAsia="Source Sans Pro" w:hAnsi="Source Sans Pro" w:cs="Source Sans Pro"/>
                <w:color w:val="222222"/>
              </w:rPr>
              <w:t>Working with third party careers information providers and developing a ‘supplier strategy’ to ensure effective use of colleg</w:t>
            </w:r>
            <w:r>
              <w:rPr>
                <w:rFonts w:ascii="Source Sans Pro" w:eastAsia="Source Sans Pro" w:hAnsi="Source Sans Pro" w:cs="Source Sans Pro"/>
                <w:color w:val="222222"/>
              </w:rPr>
              <w:t>e funds and value for money</w:t>
            </w:r>
          </w:p>
        </w:tc>
      </w:tr>
    </w:tbl>
    <w:p w:rsidR="00813BB4" w:rsidRDefault="00813BB4">
      <w:pPr>
        <w:spacing w:line="276" w:lineRule="auto"/>
        <w:rPr>
          <w:rFonts w:ascii="Source Sans Pro" w:eastAsia="Source Sans Pro" w:hAnsi="Source Sans Pro" w:cs="Source Sans Pro"/>
        </w:rPr>
      </w:pPr>
    </w:p>
    <w:tbl>
      <w:tblPr>
        <w:tblStyle w:val="a4"/>
        <w:tblW w:w="97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95"/>
      </w:tblGrid>
      <w:tr w:rsidR="00813BB4">
        <w:trPr>
          <w:trHeight w:val="390"/>
        </w:trPr>
        <w:tc>
          <w:tcPr>
            <w:tcW w:w="9795" w:type="dxa"/>
            <w:shd w:val="clear" w:color="auto" w:fill="001F5F"/>
          </w:tcPr>
          <w:p w:rsidR="00813BB4" w:rsidRDefault="00DD015B">
            <w:pPr>
              <w:spacing w:line="274" w:lineRule="auto"/>
              <w:ind w:left="115"/>
              <w:rPr>
                <w:rFonts w:ascii="Source Sans Pro" w:eastAsia="Source Sans Pro" w:hAnsi="Source Sans Pro" w:cs="Source Sans Pro"/>
                <w:b/>
              </w:rPr>
            </w:pPr>
            <w:r>
              <w:rPr>
                <w:rFonts w:ascii="Source Sans Pro" w:eastAsia="Source Sans Pro" w:hAnsi="Source Sans Pro" w:cs="Source Sans Pro"/>
                <w:b/>
                <w:color w:val="FFF1CC"/>
              </w:rPr>
              <w:t>Additional Responsibilities:</w:t>
            </w:r>
          </w:p>
        </w:tc>
      </w:tr>
      <w:tr w:rsidR="00813BB4">
        <w:trPr>
          <w:trHeight w:val="390"/>
        </w:trPr>
        <w:tc>
          <w:tcPr>
            <w:tcW w:w="9795" w:type="dxa"/>
            <w:shd w:val="clear" w:color="auto" w:fill="FFFFFF"/>
          </w:tcPr>
          <w:p w:rsidR="00813BB4" w:rsidRDefault="00DD015B">
            <w:pPr>
              <w:widowControl/>
              <w:numPr>
                <w:ilvl w:val="0"/>
                <w:numId w:val="7"/>
              </w:numPr>
              <w:shd w:val="clear" w:color="auto" w:fill="FFFFFF"/>
              <w:rPr>
                <w:rFonts w:ascii="Source Sans Pro" w:eastAsia="Source Sans Pro" w:hAnsi="Source Sans Pro" w:cs="Source Sans Pro"/>
                <w:color w:val="222222"/>
              </w:rPr>
            </w:pPr>
            <w:r>
              <w:rPr>
                <w:rFonts w:ascii="Source Sans Pro" w:eastAsia="Source Sans Pro" w:hAnsi="Source Sans Pro" w:cs="Source Sans Pro"/>
                <w:color w:val="222222"/>
              </w:rPr>
              <w:t>Liaising with/briefing Housemasters/mistresses, Heads of Departments, tutors and SLT</w:t>
            </w:r>
          </w:p>
          <w:p w:rsidR="00813BB4" w:rsidRDefault="00DD015B">
            <w:pPr>
              <w:widowControl/>
              <w:numPr>
                <w:ilvl w:val="0"/>
                <w:numId w:val="7"/>
              </w:numPr>
              <w:shd w:val="clear" w:color="auto" w:fill="FFFFFF"/>
              <w:rPr>
                <w:rFonts w:ascii="Source Sans Pro" w:eastAsia="Source Sans Pro" w:hAnsi="Source Sans Pro" w:cs="Source Sans Pro"/>
                <w:color w:val="222222"/>
              </w:rPr>
            </w:pPr>
            <w:r>
              <w:rPr>
                <w:rFonts w:ascii="Source Sans Pro" w:eastAsia="Source Sans Pro" w:hAnsi="Source Sans Pro" w:cs="Source Sans Pro"/>
                <w:color w:val="222222"/>
              </w:rPr>
              <w:t>Contributing to the retention &amp; recruitment of Sixth Form students</w:t>
            </w:r>
          </w:p>
          <w:p w:rsidR="00813BB4" w:rsidRDefault="00DD015B">
            <w:pPr>
              <w:widowControl/>
              <w:numPr>
                <w:ilvl w:val="0"/>
                <w:numId w:val="7"/>
              </w:numPr>
              <w:shd w:val="clear" w:color="auto" w:fill="FFFFFF"/>
              <w:rPr>
                <w:rFonts w:ascii="Source Sans Pro" w:eastAsia="Source Sans Pro" w:hAnsi="Source Sans Pro" w:cs="Source Sans Pro"/>
                <w:color w:val="222222"/>
              </w:rPr>
            </w:pPr>
            <w:r>
              <w:rPr>
                <w:rFonts w:ascii="Source Sans Pro" w:eastAsia="Source Sans Pro" w:hAnsi="Source Sans Pro" w:cs="Source Sans Pro"/>
                <w:color w:val="222222"/>
              </w:rPr>
              <w:t>Contributing to smooth running of Sixth Form team</w:t>
            </w:r>
          </w:p>
          <w:p w:rsidR="00813BB4" w:rsidRDefault="00DD015B">
            <w:pPr>
              <w:numPr>
                <w:ilvl w:val="0"/>
                <w:numId w:val="7"/>
              </w:numPr>
              <w:spacing w:line="274" w:lineRule="auto"/>
              <w:ind w:right="200"/>
              <w:rPr>
                <w:rFonts w:ascii="Source Sans Pro" w:eastAsia="Source Sans Pro" w:hAnsi="Source Sans Pro" w:cs="Source Sans Pro"/>
                <w:color w:val="222222"/>
              </w:rPr>
            </w:pPr>
            <w:r>
              <w:rPr>
                <w:rFonts w:ascii="Source Sans Pro" w:eastAsia="Source Sans Pro" w:hAnsi="Source Sans Pro" w:cs="Source Sans Pro"/>
                <w:color w:val="222222"/>
              </w:rPr>
              <w:t>Keeping up to date with changes in the job market</w:t>
            </w:r>
          </w:p>
        </w:tc>
      </w:tr>
    </w:tbl>
    <w:p w:rsidR="00813BB4" w:rsidRDefault="00813BB4">
      <w:pPr>
        <w:pBdr>
          <w:top w:val="nil"/>
          <w:left w:val="nil"/>
          <w:bottom w:val="nil"/>
          <w:right w:val="nil"/>
          <w:between w:val="nil"/>
        </w:pBdr>
        <w:spacing w:line="276" w:lineRule="auto"/>
        <w:rPr>
          <w:rFonts w:ascii="Source Sans Pro" w:eastAsia="Source Sans Pro" w:hAnsi="Source Sans Pro" w:cs="Source Sans Pro"/>
        </w:rPr>
      </w:pPr>
    </w:p>
    <w:tbl>
      <w:tblPr>
        <w:tblStyle w:val="a5"/>
        <w:tblW w:w="96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00"/>
        <w:gridCol w:w="1200"/>
      </w:tblGrid>
      <w:tr w:rsidR="00813BB4">
        <w:trPr>
          <w:trHeight w:val="390"/>
        </w:trPr>
        <w:tc>
          <w:tcPr>
            <w:tcW w:w="8400" w:type="dxa"/>
            <w:shd w:val="clear" w:color="auto" w:fill="001F5F"/>
          </w:tcPr>
          <w:p w:rsidR="00813BB4" w:rsidRDefault="00DD015B">
            <w:pPr>
              <w:spacing w:line="274" w:lineRule="auto"/>
              <w:ind w:left="115"/>
              <w:rPr>
                <w:rFonts w:ascii="Source Sans Pro" w:eastAsia="Source Sans Pro" w:hAnsi="Source Sans Pro" w:cs="Source Sans Pro"/>
                <w:b/>
              </w:rPr>
            </w:pPr>
            <w:r>
              <w:rPr>
                <w:rFonts w:ascii="Source Sans Pro" w:eastAsia="Source Sans Pro" w:hAnsi="Source Sans Pro" w:cs="Source Sans Pro"/>
                <w:b/>
                <w:color w:val="FFF1CC"/>
              </w:rPr>
              <w:t>What we are looking for:</w:t>
            </w:r>
          </w:p>
        </w:tc>
        <w:tc>
          <w:tcPr>
            <w:tcW w:w="1200" w:type="dxa"/>
            <w:shd w:val="clear" w:color="auto" w:fill="001F5F"/>
          </w:tcPr>
          <w:p w:rsidR="00813BB4" w:rsidRDefault="00813BB4">
            <w:pPr>
              <w:pBdr>
                <w:top w:val="nil"/>
                <w:left w:val="nil"/>
                <w:bottom w:val="nil"/>
                <w:right w:val="nil"/>
                <w:between w:val="nil"/>
              </w:pBdr>
              <w:rPr>
                <w:rFonts w:ascii="Source Sans Pro" w:eastAsia="Source Sans Pro" w:hAnsi="Source Sans Pro" w:cs="Source Sans Pro"/>
                <w:color w:val="000000"/>
              </w:rPr>
            </w:pPr>
          </w:p>
        </w:tc>
      </w:tr>
      <w:tr w:rsidR="00813BB4">
        <w:trPr>
          <w:trHeight w:val="1275"/>
        </w:trPr>
        <w:tc>
          <w:tcPr>
            <w:tcW w:w="8400" w:type="dxa"/>
          </w:tcPr>
          <w:p w:rsidR="00813BB4" w:rsidRDefault="00DD015B">
            <w:pPr>
              <w:pBdr>
                <w:top w:val="nil"/>
                <w:left w:val="nil"/>
                <w:bottom w:val="nil"/>
                <w:right w:val="nil"/>
                <w:between w:val="nil"/>
              </w:pBdr>
              <w:spacing w:line="274" w:lineRule="auto"/>
              <w:ind w:left="115"/>
              <w:rPr>
                <w:rFonts w:ascii="Source Sans Pro" w:eastAsia="Source Sans Pro" w:hAnsi="Source Sans Pro" w:cs="Source Sans Pro"/>
                <w:color w:val="000000"/>
              </w:rPr>
            </w:pPr>
            <w:r>
              <w:rPr>
                <w:rFonts w:ascii="Source Sans Pro" w:eastAsia="Source Sans Pro" w:hAnsi="Source Sans Pro" w:cs="Source Sans Pro"/>
                <w:b/>
              </w:rPr>
              <w:t>Essential</w:t>
            </w:r>
            <w:r>
              <w:rPr>
                <w:rFonts w:ascii="Source Sans Pro" w:eastAsia="Source Sans Pro" w:hAnsi="Source Sans Pro" w:cs="Source Sans Pro"/>
                <w:b/>
                <w:color w:val="000000"/>
              </w:rPr>
              <w:t>:</w:t>
            </w:r>
          </w:p>
          <w:p w:rsidR="00813BB4" w:rsidRDefault="00DD015B">
            <w:pPr>
              <w:numPr>
                <w:ilvl w:val="0"/>
                <w:numId w:val="1"/>
              </w:numPr>
              <w:pBdr>
                <w:top w:val="nil"/>
                <w:left w:val="nil"/>
                <w:bottom w:val="nil"/>
                <w:right w:val="nil"/>
                <w:between w:val="nil"/>
              </w:pBdr>
              <w:tabs>
                <w:tab w:val="left" w:pos="428"/>
              </w:tabs>
              <w:spacing w:line="268" w:lineRule="auto"/>
              <w:rPr>
                <w:rFonts w:ascii="Source Sans Pro" w:eastAsia="Source Sans Pro" w:hAnsi="Source Sans Pro" w:cs="Source Sans Pro"/>
              </w:rPr>
            </w:pPr>
            <w:r>
              <w:rPr>
                <w:rFonts w:ascii="Source Sans Pro" w:eastAsia="Source Sans Pro" w:hAnsi="Source Sans Pro" w:cs="Source Sans Pro"/>
              </w:rPr>
              <w:t>Progressive and ambitious attitude to developing the College’s careers provision</w:t>
            </w:r>
          </w:p>
          <w:p w:rsidR="00813BB4" w:rsidRDefault="00DD015B">
            <w:pPr>
              <w:numPr>
                <w:ilvl w:val="0"/>
                <w:numId w:val="1"/>
              </w:numPr>
              <w:pBdr>
                <w:top w:val="nil"/>
                <w:left w:val="nil"/>
                <w:bottom w:val="nil"/>
                <w:right w:val="nil"/>
                <w:between w:val="nil"/>
              </w:pBdr>
              <w:tabs>
                <w:tab w:val="left" w:pos="428"/>
              </w:tabs>
              <w:spacing w:line="268" w:lineRule="auto"/>
              <w:rPr>
                <w:rFonts w:ascii="Source Sans Pro" w:eastAsia="Source Sans Pro" w:hAnsi="Source Sans Pro" w:cs="Source Sans Pro"/>
              </w:rPr>
            </w:pPr>
            <w:r>
              <w:rPr>
                <w:rFonts w:ascii="Source Sans Pro" w:eastAsia="Source Sans Pro" w:hAnsi="Source Sans Pro" w:cs="Source Sans Pro"/>
              </w:rPr>
              <w:t xml:space="preserve">Flexibility, resilience and a sense of </w:t>
            </w:r>
            <w:proofErr w:type="spellStart"/>
            <w:r>
              <w:rPr>
                <w:rFonts w:ascii="Source Sans Pro" w:eastAsia="Source Sans Pro" w:hAnsi="Source Sans Pro" w:cs="Source Sans Pro"/>
              </w:rPr>
              <w:t>humour</w:t>
            </w:r>
            <w:proofErr w:type="spellEnd"/>
          </w:p>
          <w:p w:rsidR="00813BB4" w:rsidRDefault="00DD015B">
            <w:pPr>
              <w:numPr>
                <w:ilvl w:val="0"/>
                <w:numId w:val="1"/>
              </w:numPr>
              <w:pBdr>
                <w:top w:val="nil"/>
                <w:left w:val="nil"/>
                <w:bottom w:val="nil"/>
                <w:right w:val="nil"/>
                <w:between w:val="nil"/>
              </w:pBdr>
              <w:tabs>
                <w:tab w:val="left" w:pos="428"/>
              </w:tabs>
              <w:spacing w:line="268" w:lineRule="auto"/>
              <w:rPr>
                <w:rFonts w:ascii="Source Sans Pro" w:eastAsia="Source Sans Pro" w:hAnsi="Source Sans Pro" w:cs="Source Sans Pro"/>
              </w:rPr>
            </w:pPr>
            <w:r>
              <w:rPr>
                <w:rFonts w:ascii="Source Sans Pro" w:eastAsia="Source Sans Pro" w:hAnsi="Source Sans Pro" w:cs="Source Sans Pro"/>
              </w:rPr>
              <w:t>Enjoyment of working with children aged 7 to 18</w:t>
            </w:r>
          </w:p>
        </w:tc>
        <w:tc>
          <w:tcPr>
            <w:tcW w:w="1200" w:type="dxa"/>
          </w:tcPr>
          <w:p w:rsidR="00813BB4" w:rsidRDefault="00813BB4">
            <w:pPr>
              <w:pBdr>
                <w:top w:val="nil"/>
                <w:left w:val="nil"/>
                <w:bottom w:val="nil"/>
                <w:right w:val="nil"/>
                <w:between w:val="nil"/>
              </w:pBdr>
              <w:rPr>
                <w:rFonts w:ascii="Source Sans Pro" w:eastAsia="Source Sans Pro" w:hAnsi="Source Sans Pro" w:cs="Source Sans Pro"/>
                <w:color w:val="000000"/>
              </w:rPr>
            </w:pPr>
          </w:p>
        </w:tc>
      </w:tr>
      <w:tr w:rsidR="00813BB4">
        <w:trPr>
          <w:trHeight w:val="1740"/>
        </w:trPr>
        <w:tc>
          <w:tcPr>
            <w:tcW w:w="8400" w:type="dxa"/>
          </w:tcPr>
          <w:p w:rsidR="00813BB4" w:rsidRDefault="00DD015B">
            <w:pPr>
              <w:pBdr>
                <w:top w:val="nil"/>
                <w:left w:val="nil"/>
                <w:bottom w:val="nil"/>
                <w:right w:val="nil"/>
                <w:between w:val="nil"/>
              </w:pBdr>
              <w:spacing w:line="272" w:lineRule="auto"/>
              <w:ind w:left="115"/>
              <w:rPr>
                <w:rFonts w:ascii="Source Sans Pro" w:eastAsia="Source Sans Pro" w:hAnsi="Source Sans Pro" w:cs="Source Sans Pro"/>
                <w:b/>
              </w:rPr>
            </w:pPr>
            <w:r>
              <w:rPr>
                <w:rFonts w:ascii="Source Sans Pro" w:eastAsia="Source Sans Pro" w:hAnsi="Source Sans Pro" w:cs="Source Sans Pro"/>
                <w:b/>
                <w:color w:val="000000"/>
              </w:rPr>
              <w:t>Knowledge &amp; experience:</w:t>
            </w:r>
          </w:p>
          <w:p w:rsidR="00813BB4" w:rsidRDefault="00DD015B">
            <w:pPr>
              <w:pBdr>
                <w:top w:val="nil"/>
                <w:left w:val="nil"/>
                <w:bottom w:val="nil"/>
                <w:right w:val="nil"/>
                <w:between w:val="nil"/>
              </w:pBdr>
              <w:spacing w:before="40"/>
              <w:ind w:left="115"/>
              <w:rPr>
                <w:rFonts w:ascii="Source Sans Pro" w:eastAsia="Source Sans Pro" w:hAnsi="Source Sans Pro" w:cs="Source Sans Pro"/>
                <w:color w:val="000000"/>
              </w:rPr>
            </w:pPr>
            <w:r>
              <w:rPr>
                <w:rFonts w:ascii="Source Sans Pro" w:eastAsia="Source Sans Pro" w:hAnsi="Source Sans Pro" w:cs="Source Sans Pro"/>
                <w:color w:val="000000"/>
              </w:rPr>
              <w:t>Essential:</w:t>
            </w:r>
          </w:p>
          <w:p w:rsidR="00813BB4" w:rsidRDefault="00DD015B">
            <w:pPr>
              <w:numPr>
                <w:ilvl w:val="0"/>
                <w:numId w:val="1"/>
              </w:numPr>
              <w:pBdr>
                <w:top w:val="nil"/>
                <w:left w:val="nil"/>
                <w:bottom w:val="nil"/>
                <w:right w:val="nil"/>
                <w:between w:val="nil"/>
              </w:pBdr>
              <w:spacing w:before="10"/>
              <w:rPr>
                <w:rFonts w:ascii="Source Sans Pro" w:eastAsia="Source Sans Pro" w:hAnsi="Source Sans Pro" w:cs="Source Sans Pro"/>
                <w:color w:val="000000"/>
              </w:rPr>
            </w:pPr>
            <w:r>
              <w:rPr>
                <w:rFonts w:ascii="Source Sans Pro" w:eastAsia="Source Sans Pro" w:hAnsi="Source Sans Pro" w:cs="Source Sans Pro"/>
                <w:i/>
              </w:rPr>
              <w:t>Either</w:t>
            </w:r>
            <w:r>
              <w:rPr>
                <w:rFonts w:ascii="Source Sans Pro" w:eastAsia="Source Sans Pro" w:hAnsi="Source Sans Pro" w:cs="Source Sans Pro"/>
              </w:rPr>
              <w:t xml:space="preserve"> previous experience advising on careers/employment </w:t>
            </w:r>
            <w:r>
              <w:rPr>
                <w:rFonts w:ascii="Source Sans Pro" w:eastAsia="Source Sans Pro" w:hAnsi="Source Sans Pro" w:cs="Source Sans Pro"/>
                <w:i/>
              </w:rPr>
              <w:t>or</w:t>
            </w:r>
            <w:r>
              <w:rPr>
                <w:rFonts w:ascii="Source Sans Pro" w:eastAsia="Source Sans Pro" w:hAnsi="Source Sans Pro" w:cs="Source Sans Pro"/>
              </w:rPr>
              <w:t xml:space="preserve"> extensive personal experience in the world of work</w:t>
            </w:r>
          </w:p>
          <w:p w:rsidR="00813BB4" w:rsidRDefault="00DD015B">
            <w:pPr>
              <w:pBdr>
                <w:top w:val="nil"/>
                <w:left w:val="nil"/>
                <w:bottom w:val="nil"/>
                <w:right w:val="nil"/>
                <w:between w:val="nil"/>
              </w:pBdr>
              <w:ind w:left="115"/>
              <w:rPr>
                <w:rFonts w:ascii="Source Sans Pro" w:eastAsia="Source Sans Pro" w:hAnsi="Source Sans Pro" w:cs="Source Sans Pro"/>
                <w:color w:val="000000"/>
              </w:rPr>
            </w:pPr>
            <w:r>
              <w:rPr>
                <w:rFonts w:ascii="Source Sans Pro" w:eastAsia="Source Sans Pro" w:hAnsi="Source Sans Pro" w:cs="Source Sans Pro"/>
                <w:color w:val="000000"/>
              </w:rPr>
              <w:t>Desirable:</w:t>
            </w:r>
          </w:p>
          <w:p w:rsidR="00813BB4" w:rsidRDefault="00DD015B">
            <w:pPr>
              <w:numPr>
                <w:ilvl w:val="0"/>
                <w:numId w:val="1"/>
              </w:numPr>
              <w:pBdr>
                <w:top w:val="nil"/>
                <w:left w:val="nil"/>
                <w:bottom w:val="nil"/>
                <w:right w:val="nil"/>
                <w:between w:val="nil"/>
              </w:pBdr>
              <w:tabs>
                <w:tab w:val="left" w:pos="428"/>
              </w:tabs>
              <w:spacing w:before="2"/>
              <w:rPr>
                <w:rFonts w:ascii="Source Sans Pro" w:eastAsia="Source Sans Pro" w:hAnsi="Source Sans Pro" w:cs="Source Sans Pro"/>
                <w:color w:val="000000"/>
              </w:rPr>
            </w:pPr>
            <w:r>
              <w:rPr>
                <w:rFonts w:ascii="Source Sans Pro" w:eastAsia="Source Sans Pro" w:hAnsi="Source Sans Pro" w:cs="Source Sans Pro"/>
              </w:rPr>
              <w:t>Experience of working in schools/education</w:t>
            </w:r>
          </w:p>
          <w:p w:rsidR="00813BB4" w:rsidRDefault="00DD015B">
            <w:pPr>
              <w:numPr>
                <w:ilvl w:val="0"/>
                <w:numId w:val="1"/>
              </w:numPr>
              <w:pBdr>
                <w:top w:val="nil"/>
                <w:left w:val="nil"/>
                <w:bottom w:val="nil"/>
                <w:right w:val="nil"/>
                <w:between w:val="nil"/>
              </w:pBdr>
              <w:tabs>
                <w:tab w:val="left" w:pos="428"/>
              </w:tabs>
              <w:spacing w:before="2"/>
              <w:rPr>
                <w:rFonts w:ascii="Source Sans Pro" w:eastAsia="Source Sans Pro" w:hAnsi="Source Sans Pro" w:cs="Source Sans Pro"/>
                <w:color w:val="000000"/>
              </w:rPr>
            </w:pPr>
            <w:r>
              <w:rPr>
                <w:rFonts w:ascii="Calibri" w:eastAsia="Calibri" w:hAnsi="Calibri" w:cs="Calibri"/>
              </w:rPr>
              <w:t>Deep knowledge of the range of career opportunities available to students post-18</w:t>
            </w:r>
          </w:p>
          <w:p w:rsidR="00813BB4" w:rsidRDefault="00DD015B">
            <w:pPr>
              <w:numPr>
                <w:ilvl w:val="0"/>
                <w:numId w:val="1"/>
              </w:numPr>
              <w:pBdr>
                <w:top w:val="nil"/>
                <w:left w:val="nil"/>
                <w:bottom w:val="nil"/>
                <w:right w:val="nil"/>
                <w:between w:val="nil"/>
              </w:pBdr>
              <w:tabs>
                <w:tab w:val="left" w:pos="428"/>
              </w:tabs>
              <w:spacing w:before="2"/>
              <w:rPr>
                <w:rFonts w:ascii="Source Sans Pro" w:eastAsia="Source Sans Pro" w:hAnsi="Source Sans Pro" w:cs="Source Sans Pro"/>
                <w:color w:val="000000"/>
              </w:rPr>
            </w:pPr>
            <w:r>
              <w:rPr>
                <w:rFonts w:ascii="Calibri" w:eastAsia="Calibri" w:hAnsi="Calibri" w:cs="Calibri"/>
              </w:rPr>
              <w:t>Familiarity with statutory careers requirements for schools (e.g. Gatsby benchmarks)</w:t>
            </w:r>
            <w:r>
              <w:rPr>
                <w:rFonts w:ascii="Source Sans Pro" w:eastAsia="Source Sans Pro" w:hAnsi="Source Sans Pro" w:cs="Source Sans Pro"/>
              </w:rPr>
              <w:t xml:space="preserve"> </w:t>
            </w:r>
          </w:p>
        </w:tc>
        <w:tc>
          <w:tcPr>
            <w:tcW w:w="1200" w:type="dxa"/>
          </w:tcPr>
          <w:p w:rsidR="00813BB4" w:rsidRDefault="00813BB4">
            <w:pPr>
              <w:pBdr>
                <w:top w:val="nil"/>
                <w:left w:val="nil"/>
                <w:bottom w:val="nil"/>
                <w:right w:val="nil"/>
                <w:between w:val="nil"/>
              </w:pBdr>
              <w:rPr>
                <w:rFonts w:ascii="Source Sans Pro" w:eastAsia="Source Sans Pro" w:hAnsi="Source Sans Pro" w:cs="Source Sans Pro"/>
                <w:color w:val="000000"/>
              </w:rPr>
            </w:pPr>
          </w:p>
        </w:tc>
      </w:tr>
      <w:tr w:rsidR="00813BB4">
        <w:trPr>
          <w:trHeight w:val="1571"/>
        </w:trPr>
        <w:tc>
          <w:tcPr>
            <w:tcW w:w="8400" w:type="dxa"/>
          </w:tcPr>
          <w:p w:rsidR="00813BB4" w:rsidRDefault="00DD015B">
            <w:pPr>
              <w:pBdr>
                <w:top w:val="nil"/>
                <w:left w:val="nil"/>
                <w:bottom w:val="nil"/>
                <w:right w:val="nil"/>
                <w:between w:val="nil"/>
              </w:pBdr>
              <w:spacing w:line="274" w:lineRule="auto"/>
              <w:ind w:left="115"/>
              <w:rPr>
                <w:rFonts w:ascii="Source Sans Pro" w:eastAsia="Source Sans Pro" w:hAnsi="Source Sans Pro" w:cs="Source Sans Pro"/>
                <w:b/>
              </w:rPr>
            </w:pPr>
            <w:r>
              <w:rPr>
                <w:rFonts w:ascii="Source Sans Pro" w:eastAsia="Source Sans Pro" w:hAnsi="Source Sans Pro" w:cs="Source Sans Pro"/>
                <w:b/>
                <w:color w:val="000000"/>
              </w:rPr>
              <w:t>Skills Required:</w:t>
            </w:r>
          </w:p>
          <w:p w:rsidR="00813BB4" w:rsidRDefault="00DD015B">
            <w:pPr>
              <w:pBdr>
                <w:top w:val="nil"/>
                <w:left w:val="nil"/>
                <w:bottom w:val="nil"/>
                <w:right w:val="nil"/>
                <w:between w:val="nil"/>
              </w:pBdr>
              <w:spacing w:line="253" w:lineRule="auto"/>
              <w:ind w:left="115"/>
              <w:rPr>
                <w:rFonts w:ascii="Source Sans Pro" w:eastAsia="Source Sans Pro" w:hAnsi="Source Sans Pro" w:cs="Source Sans Pro"/>
                <w:color w:val="000000"/>
              </w:rPr>
            </w:pPr>
            <w:r>
              <w:rPr>
                <w:rFonts w:ascii="Source Sans Pro" w:eastAsia="Source Sans Pro" w:hAnsi="Source Sans Pro" w:cs="Source Sans Pro"/>
                <w:color w:val="000000"/>
              </w:rPr>
              <w:t>Essential:</w:t>
            </w:r>
          </w:p>
          <w:p w:rsidR="00813BB4" w:rsidRDefault="00DD015B">
            <w:pPr>
              <w:numPr>
                <w:ilvl w:val="0"/>
                <w:numId w:val="1"/>
              </w:numPr>
              <w:tabs>
                <w:tab w:val="left" w:pos="428"/>
              </w:tabs>
              <w:spacing w:line="268" w:lineRule="auto"/>
              <w:rPr>
                <w:rFonts w:ascii="Source Sans Pro" w:eastAsia="Source Sans Pro" w:hAnsi="Source Sans Pro" w:cs="Source Sans Pro"/>
              </w:rPr>
            </w:pPr>
            <w:r>
              <w:rPr>
                <w:rFonts w:ascii="Source Sans Pro" w:eastAsia="Source Sans Pro" w:hAnsi="Source Sans Pro" w:cs="Source Sans Pro"/>
              </w:rPr>
              <w:t>Strong IT skills and an ability to learn systems used by the College</w:t>
            </w:r>
          </w:p>
          <w:p w:rsidR="00813BB4" w:rsidRDefault="00DD015B">
            <w:pPr>
              <w:numPr>
                <w:ilvl w:val="0"/>
                <w:numId w:val="1"/>
              </w:numPr>
              <w:tabs>
                <w:tab w:val="left" w:pos="428"/>
              </w:tabs>
              <w:spacing w:line="268" w:lineRule="auto"/>
              <w:rPr>
                <w:rFonts w:ascii="Source Sans Pro" w:eastAsia="Source Sans Pro" w:hAnsi="Source Sans Pro" w:cs="Source Sans Pro"/>
              </w:rPr>
            </w:pPr>
            <w:r>
              <w:rPr>
                <w:rFonts w:ascii="Source Sans Pro" w:eastAsia="Source Sans Pro" w:hAnsi="Source Sans Pro" w:cs="Source Sans Pro"/>
              </w:rPr>
              <w:t>Excellent time management and organisation</w:t>
            </w:r>
          </w:p>
          <w:p w:rsidR="00813BB4" w:rsidRDefault="00DD015B">
            <w:pPr>
              <w:numPr>
                <w:ilvl w:val="0"/>
                <w:numId w:val="1"/>
              </w:numPr>
              <w:tabs>
                <w:tab w:val="left" w:pos="428"/>
              </w:tabs>
              <w:spacing w:line="268" w:lineRule="auto"/>
              <w:rPr>
                <w:rFonts w:ascii="Source Sans Pro" w:eastAsia="Source Sans Pro" w:hAnsi="Source Sans Pro" w:cs="Source Sans Pro"/>
              </w:rPr>
            </w:pPr>
            <w:r>
              <w:rPr>
                <w:rFonts w:ascii="Source Sans Pro" w:eastAsia="Source Sans Pro" w:hAnsi="Source Sans Pro" w:cs="Source Sans Pro"/>
              </w:rPr>
              <w:t>Excellent written and oral communication</w:t>
            </w:r>
          </w:p>
          <w:p w:rsidR="00813BB4" w:rsidRDefault="00DD015B">
            <w:pPr>
              <w:pBdr>
                <w:top w:val="nil"/>
                <w:left w:val="nil"/>
                <w:bottom w:val="nil"/>
                <w:right w:val="nil"/>
                <w:between w:val="nil"/>
              </w:pBdr>
              <w:spacing w:line="237" w:lineRule="auto"/>
              <w:ind w:left="115"/>
              <w:rPr>
                <w:rFonts w:ascii="Source Sans Pro" w:eastAsia="Source Sans Pro" w:hAnsi="Source Sans Pro" w:cs="Source Sans Pro"/>
                <w:color w:val="000000"/>
              </w:rPr>
            </w:pPr>
            <w:r>
              <w:rPr>
                <w:rFonts w:ascii="Source Sans Pro" w:eastAsia="Source Sans Pro" w:hAnsi="Source Sans Pro" w:cs="Source Sans Pro"/>
                <w:color w:val="000000"/>
              </w:rPr>
              <w:t>Desirable:</w:t>
            </w:r>
          </w:p>
          <w:p w:rsidR="00813BB4" w:rsidRDefault="00DD015B">
            <w:pPr>
              <w:numPr>
                <w:ilvl w:val="0"/>
                <w:numId w:val="1"/>
              </w:numPr>
              <w:pBdr>
                <w:top w:val="nil"/>
                <w:left w:val="nil"/>
                <w:bottom w:val="nil"/>
                <w:right w:val="nil"/>
                <w:between w:val="nil"/>
              </w:pBdr>
              <w:spacing w:line="237" w:lineRule="auto"/>
              <w:rPr>
                <w:rFonts w:ascii="Source Sans Pro" w:eastAsia="Source Sans Pro" w:hAnsi="Source Sans Pro" w:cs="Source Sans Pro"/>
              </w:rPr>
            </w:pPr>
            <w:r>
              <w:rPr>
                <w:rFonts w:ascii="Source Sans Pro" w:eastAsia="Source Sans Pro" w:hAnsi="Source Sans Pro" w:cs="Source Sans Pro"/>
              </w:rPr>
              <w:t xml:space="preserve"> An ability to contribute to the College’s social media, website etc. </w:t>
            </w:r>
          </w:p>
        </w:tc>
        <w:tc>
          <w:tcPr>
            <w:tcW w:w="1200" w:type="dxa"/>
          </w:tcPr>
          <w:p w:rsidR="00813BB4" w:rsidRDefault="00813BB4">
            <w:pPr>
              <w:pBdr>
                <w:top w:val="nil"/>
                <w:left w:val="nil"/>
                <w:bottom w:val="nil"/>
                <w:right w:val="nil"/>
                <w:between w:val="nil"/>
              </w:pBdr>
              <w:rPr>
                <w:rFonts w:ascii="Source Sans Pro" w:eastAsia="Source Sans Pro" w:hAnsi="Source Sans Pro" w:cs="Source Sans Pro"/>
                <w:color w:val="000000"/>
              </w:rPr>
            </w:pPr>
          </w:p>
        </w:tc>
      </w:tr>
    </w:tbl>
    <w:p w:rsidR="00813BB4" w:rsidRDefault="00813BB4">
      <w:pPr>
        <w:pBdr>
          <w:top w:val="nil"/>
          <w:left w:val="nil"/>
          <w:bottom w:val="nil"/>
          <w:right w:val="nil"/>
          <w:between w:val="nil"/>
        </w:pBdr>
        <w:spacing w:line="276" w:lineRule="auto"/>
        <w:rPr>
          <w:rFonts w:ascii="Source Sans Pro" w:eastAsia="Source Sans Pro" w:hAnsi="Source Sans Pro" w:cs="Source Sans Pro"/>
        </w:rPr>
      </w:pPr>
    </w:p>
    <w:tbl>
      <w:tblPr>
        <w:tblStyle w:val="a6"/>
        <w:tblW w:w="952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25"/>
      </w:tblGrid>
      <w:tr w:rsidR="00813BB4">
        <w:trPr>
          <w:trHeight w:val="390"/>
        </w:trPr>
        <w:tc>
          <w:tcPr>
            <w:tcW w:w="9525" w:type="dxa"/>
            <w:shd w:val="clear" w:color="auto" w:fill="001F5F"/>
          </w:tcPr>
          <w:p w:rsidR="00813BB4" w:rsidRDefault="00DD015B">
            <w:pPr>
              <w:spacing w:line="274" w:lineRule="auto"/>
              <w:ind w:left="115"/>
              <w:rPr>
                <w:rFonts w:ascii="Source Sans Pro" w:eastAsia="Source Sans Pro" w:hAnsi="Source Sans Pro" w:cs="Source Sans Pro"/>
                <w:b/>
              </w:rPr>
            </w:pPr>
            <w:r>
              <w:rPr>
                <w:rFonts w:ascii="Source Sans Pro" w:eastAsia="Source Sans Pro" w:hAnsi="Source Sans Pro" w:cs="Source Sans Pro"/>
                <w:b/>
                <w:color w:val="FFF1CC"/>
              </w:rPr>
              <w:t>Other general responsibilities:</w:t>
            </w:r>
          </w:p>
        </w:tc>
      </w:tr>
      <w:tr w:rsidR="00813BB4">
        <w:trPr>
          <w:trHeight w:val="5985"/>
        </w:trPr>
        <w:tc>
          <w:tcPr>
            <w:tcW w:w="9525" w:type="dxa"/>
          </w:tcPr>
          <w:p w:rsidR="00813BB4" w:rsidRDefault="00DD015B">
            <w:pPr>
              <w:pBdr>
                <w:top w:val="nil"/>
                <w:left w:val="nil"/>
                <w:bottom w:val="nil"/>
                <w:right w:val="nil"/>
                <w:between w:val="nil"/>
              </w:pBdr>
              <w:ind w:left="115"/>
              <w:rPr>
                <w:rFonts w:ascii="Source Sans Pro" w:eastAsia="Source Sans Pro" w:hAnsi="Source Sans Pro" w:cs="Source Sans Pro"/>
                <w:b/>
                <w:color w:val="000000"/>
              </w:rPr>
            </w:pPr>
            <w:r>
              <w:rPr>
                <w:rFonts w:ascii="Source Sans Pro" w:eastAsia="Source Sans Pro" w:hAnsi="Source Sans Pro" w:cs="Source Sans Pro"/>
                <w:b/>
                <w:color w:val="000000"/>
              </w:rPr>
              <w:lastRenderedPageBreak/>
              <w:t>Values and behaviours</w:t>
            </w:r>
          </w:p>
          <w:p w:rsidR="00813BB4" w:rsidRDefault="00DD015B">
            <w:pPr>
              <w:numPr>
                <w:ilvl w:val="0"/>
                <w:numId w:val="6"/>
              </w:numPr>
              <w:pBdr>
                <w:top w:val="nil"/>
                <w:left w:val="nil"/>
                <w:bottom w:val="nil"/>
                <w:right w:val="nil"/>
                <w:between w:val="nil"/>
              </w:pBdr>
              <w:tabs>
                <w:tab w:val="left" w:pos="571"/>
                <w:tab w:val="left" w:pos="572"/>
              </w:tabs>
              <w:spacing w:before="39" w:line="293" w:lineRule="auto"/>
              <w:ind w:hanging="425"/>
              <w:rPr>
                <w:rFonts w:ascii="Source Sans Pro" w:eastAsia="Source Sans Pro" w:hAnsi="Source Sans Pro" w:cs="Source Sans Pro"/>
                <w:color w:val="000000"/>
              </w:rPr>
            </w:pPr>
            <w:r>
              <w:rPr>
                <w:rFonts w:ascii="Source Sans Pro" w:eastAsia="Source Sans Pro" w:hAnsi="Source Sans Pro" w:cs="Source Sans Pro"/>
                <w:color w:val="000000"/>
              </w:rPr>
              <w:t>Uphold Clifton College’s values.</w:t>
            </w:r>
          </w:p>
          <w:p w:rsidR="00813BB4" w:rsidRDefault="00DD015B">
            <w:pPr>
              <w:numPr>
                <w:ilvl w:val="0"/>
                <w:numId w:val="6"/>
              </w:numPr>
              <w:pBdr>
                <w:top w:val="nil"/>
                <w:left w:val="nil"/>
                <w:bottom w:val="nil"/>
                <w:right w:val="nil"/>
                <w:between w:val="nil"/>
              </w:pBdr>
              <w:tabs>
                <w:tab w:val="left" w:pos="571"/>
                <w:tab w:val="left" w:pos="572"/>
              </w:tabs>
              <w:ind w:right="247" w:hanging="425"/>
              <w:rPr>
                <w:rFonts w:ascii="Source Sans Pro" w:eastAsia="Source Sans Pro" w:hAnsi="Source Sans Pro" w:cs="Source Sans Pro"/>
                <w:color w:val="000000"/>
              </w:rPr>
            </w:pPr>
            <w:r>
              <w:rPr>
                <w:rFonts w:ascii="Source Sans Pro" w:eastAsia="Source Sans Pro" w:hAnsi="Source Sans Pro" w:cs="Source Sans Pro"/>
                <w:color w:val="000000"/>
              </w:rPr>
              <w:t>Support the College in embedding our values and desired behaviours in order to promote a positive, respectful, compassionate, and inclusive culture and working environment.</w:t>
            </w:r>
          </w:p>
          <w:p w:rsidR="00813BB4" w:rsidRDefault="00813BB4">
            <w:pPr>
              <w:pBdr>
                <w:top w:val="nil"/>
                <w:left w:val="nil"/>
                <w:bottom w:val="nil"/>
                <w:right w:val="nil"/>
                <w:between w:val="nil"/>
              </w:pBdr>
              <w:spacing w:before="8"/>
              <w:rPr>
                <w:rFonts w:ascii="Source Sans Pro" w:eastAsia="Source Sans Pro" w:hAnsi="Source Sans Pro" w:cs="Source Sans Pro"/>
                <w:color w:val="000000"/>
              </w:rPr>
            </w:pPr>
          </w:p>
          <w:p w:rsidR="00813BB4" w:rsidRDefault="00DD015B">
            <w:pPr>
              <w:pBdr>
                <w:top w:val="nil"/>
                <w:left w:val="nil"/>
                <w:bottom w:val="nil"/>
                <w:right w:val="nil"/>
                <w:between w:val="nil"/>
              </w:pBdr>
              <w:spacing w:before="1"/>
              <w:ind w:left="115"/>
              <w:rPr>
                <w:rFonts w:ascii="Source Sans Pro" w:eastAsia="Source Sans Pro" w:hAnsi="Source Sans Pro" w:cs="Source Sans Pro"/>
                <w:b/>
                <w:color w:val="000000"/>
              </w:rPr>
            </w:pPr>
            <w:r>
              <w:rPr>
                <w:rFonts w:ascii="Source Sans Pro" w:eastAsia="Source Sans Pro" w:hAnsi="Source Sans Pro" w:cs="Source Sans Pro"/>
                <w:b/>
                <w:color w:val="000000"/>
              </w:rPr>
              <w:t>Equal Opportunities</w:t>
            </w:r>
          </w:p>
          <w:p w:rsidR="00813BB4" w:rsidRDefault="00DD015B">
            <w:pPr>
              <w:numPr>
                <w:ilvl w:val="0"/>
                <w:numId w:val="6"/>
              </w:numPr>
              <w:pBdr>
                <w:top w:val="nil"/>
                <w:left w:val="nil"/>
                <w:bottom w:val="nil"/>
                <w:right w:val="nil"/>
                <w:between w:val="nil"/>
              </w:pBdr>
              <w:tabs>
                <w:tab w:val="left" w:pos="521"/>
                <w:tab w:val="left" w:pos="522"/>
              </w:tabs>
              <w:ind w:left="521" w:right="120" w:hanging="361"/>
              <w:rPr>
                <w:rFonts w:ascii="Source Sans Pro" w:eastAsia="Source Sans Pro" w:hAnsi="Source Sans Pro" w:cs="Source Sans Pro"/>
                <w:color w:val="000000"/>
              </w:rPr>
            </w:pPr>
            <w:r>
              <w:rPr>
                <w:rFonts w:ascii="Source Sans Pro" w:eastAsia="Source Sans Pro" w:hAnsi="Source Sans Pro" w:cs="Source Sans Pro"/>
                <w:color w:val="000000"/>
              </w:rPr>
              <w:t xml:space="preserve">Maintain an </w:t>
            </w:r>
            <w:r>
              <w:rPr>
                <w:rFonts w:ascii="Source Sans Pro" w:eastAsia="Source Sans Pro" w:hAnsi="Source Sans Pro" w:cs="Source Sans Pro"/>
              </w:rPr>
              <w:t>up-to-date</w:t>
            </w:r>
            <w:r>
              <w:rPr>
                <w:rFonts w:ascii="Source Sans Pro" w:eastAsia="Source Sans Pro" w:hAnsi="Source Sans Pro" w:cs="Source Sans Pro"/>
                <w:color w:val="000000"/>
              </w:rPr>
              <w:t xml:space="preserve"> knowledge of Equality and Diversity legislation and the </w:t>
            </w:r>
            <w:r>
              <w:rPr>
                <w:rFonts w:ascii="Source Sans Pro" w:eastAsia="Source Sans Pro" w:hAnsi="Source Sans Pro" w:cs="Source Sans Pro"/>
              </w:rPr>
              <w:t>College’s</w:t>
            </w:r>
            <w:r>
              <w:rPr>
                <w:rFonts w:ascii="Source Sans Pro" w:eastAsia="Source Sans Pro" w:hAnsi="Source Sans Pro" w:cs="Source Sans Pro"/>
                <w:color w:val="000000"/>
              </w:rPr>
              <w:t xml:space="preserve"> Equality and Diversity policies and procedures.</w:t>
            </w:r>
          </w:p>
          <w:p w:rsidR="00813BB4" w:rsidRDefault="00813BB4">
            <w:pPr>
              <w:pBdr>
                <w:top w:val="nil"/>
                <w:left w:val="nil"/>
                <w:bottom w:val="nil"/>
                <w:right w:val="nil"/>
                <w:between w:val="nil"/>
              </w:pBdr>
              <w:tabs>
                <w:tab w:val="left" w:pos="521"/>
                <w:tab w:val="left" w:pos="522"/>
              </w:tabs>
              <w:ind w:left="571" w:right="120"/>
              <w:rPr>
                <w:rFonts w:ascii="Source Sans Pro" w:eastAsia="Source Sans Pro" w:hAnsi="Source Sans Pro" w:cs="Source Sans Pro"/>
              </w:rPr>
            </w:pPr>
          </w:p>
          <w:p w:rsidR="00813BB4" w:rsidRDefault="00DD015B">
            <w:pPr>
              <w:pBdr>
                <w:top w:val="nil"/>
                <w:left w:val="nil"/>
                <w:bottom w:val="nil"/>
                <w:right w:val="nil"/>
                <w:between w:val="nil"/>
              </w:pBdr>
              <w:spacing w:line="275" w:lineRule="auto"/>
              <w:ind w:left="115"/>
              <w:rPr>
                <w:rFonts w:ascii="Source Sans Pro" w:eastAsia="Source Sans Pro" w:hAnsi="Source Sans Pro" w:cs="Source Sans Pro"/>
                <w:b/>
                <w:color w:val="000000"/>
              </w:rPr>
            </w:pPr>
            <w:r>
              <w:rPr>
                <w:rFonts w:ascii="Source Sans Pro" w:eastAsia="Source Sans Pro" w:hAnsi="Source Sans Pro" w:cs="Source Sans Pro"/>
                <w:b/>
                <w:color w:val="000000"/>
              </w:rPr>
              <w:t>Safeguarding</w:t>
            </w:r>
          </w:p>
          <w:p w:rsidR="00813BB4" w:rsidRDefault="00DD015B">
            <w:pPr>
              <w:numPr>
                <w:ilvl w:val="0"/>
                <w:numId w:val="6"/>
              </w:numPr>
              <w:pBdr>
                <w:top w:val="nil"/>
                <w:left w:val="nil"/>
                <w:bottom w:val="nil"/>
                <w:right w:val="nil"/>
                <w:between w:val="nil"/>
              </w:pBdr>
              <w:tabs>
                <w:tab w:val="left" w:pos="521"/>
                <w:tab w:val="left" w:pos="522"/>
              </w:tabs>
              <w:ind w:left="521" w:right="188" w:hanging="361"/>
              <w:rPr>
                <w:rFonts w:ascii="Source Sans Pro" w:eastAsia="Source Sans Pro" w:hAnsi="Source Sans Pro" w:cs="Source Sans Pro"/>
                <w:color w:val="000000"/>
              </w:rPr>
            </w:pPr>
            <w:r>
              <w:rPr>
                <w:rFonts w:ascii="Source Sans Pro" w:eastAsia="Source Sans Pro" w:hAnsi="Source Sans Pro" w:cs="Source Sans Pro"/>
                <w:color w:val="000000"/>
              </w:rPr>
              <w:t>Maintain an up-to</w:t>
            </w:r>
            <w:r>
              <w:rPr>
                <w:rFonts w:ascii="Source Sans Pro" w:eastAsia="Source Sans Pro" w:hAnsi="Source Sans Pro" w:cs="Source Sans Pro"/>
              </w:rPr>
              <w:t>-</w:t>
            </w:r>
            <w:r>
              <w:rPr>
                <w:rFonts w:ascii="Source Sans Pro" w:eastAsia="Source Sans Pro" w:hAnsi="Source Sans Pro" w:cs="Source Sans Pro"/>
                <w:color w:val="000000"/>
              </w:rPr>
              <w:t>date knowledge of Safeguarding legislation, and the College’s safeguarding policies and procedures.</w:t>
            </w:r>
          </w:p>
          <w:p w:rsidR="00813BB4" w:rsidRDefault="00813BB4">
            <w:pPr>
              <w:pBdr>
                <w:top w:val="nil"/>
                <w:left w:val="nil"/>
                <w:bottom w:val="nil"/>
                <w:right w:val="nil"/>
                <w:between w:val="nil"/>
              </w:pBdr>
              <w:spacing w:before="9"/>
              <w:rPr>
                <w:rFonts w:ascii="Source Sans Pro" w:eastAsia="Source Sans Pro" w:hAnsi="Source Sans Pro" w:cs="Source Sans Pro"/>
                <w:color w:val="000000"/>
              </w:rPr>
            </w:pPr>
          </w:p>
          <w:p w:rsidR="00813BB4" w:rsidRDefault="00DD015B">
            <w:pPr>
              <w:pBdr>
                <w:top w:val="nil"/>
                <w:left w:val="nil"/>
                <w:bottom w:val="nil"/>
                <w:right w:val="nil"/>
                <w:between w:val="nil"/>
              </w:pBdr>
              <w:ind w:left="115"/>
              <w:rPr>
                <w:rFonts w:ascii="Source Sans Pro" w:eastAsia="Source Sans Pro" w:hAnsi="Source Sans Pro" w:cs="Source Sans Pro"/>
                <w:b/>
                <w:color w:val="000000"/>
              </w:rPr>
            </w:pPr>
            <w:r>
              <w:rPr>
                <w:rFonts w:ascii="Source Sans Pro" w:eastAsia="Source Sans Pro" w:hAnsi="Source Sans Pro" w:cs="Source Sans Pro"/>
                <w:b/>
                <w:color w:val="000000"/>
              </w:rPr>
              <w:t>Health and Safety</w:t>
            </w:r>
          </w:p>
          <w:p w:rsidR="00813BB4" w:rsidRDefault="00DD015B">
            <w:pPr>
              <w:numPr>
                <w:ilvl w:val="0"/>
                <w:numId w:val="6"/>
              </w:numPr>
              <w:pBdr>
                <w:top w:val="nil"/>
                <w:left w:val="nil"/>
                <w:bottom w:val="nil"/>
                <w:right w:val="nil"/>
                <w:between w:val="nil"/>
              </w:pBdr>
              <w:tabs>
                <w:tab w:val="left" w:pos="521"/>
                <w:tab w:val="left" w:pos="522"/>
              </w:tabs>
              <w:spacing w:before="1"/>
              <w:ind w:left="521" w:right="160" w:hanging="361"/>
              <w:rPr>
                <w:rFonts w:ascii="Source Sans Pro" w:eastAsia="Source Sans Pro" w:hAnsi="Source Sans Pro" w:cs="Source Sans Pro"/>
                <w:color w:val="000000"/>
              </w:rPr>
            </w:pPr>
            <w:r>
              <w:rPr>
                <w:rFonts w:ascii="Source Sans Pro" w:eastAsia="Source Sans Pro" w:hAnsi="Source Sans Pro" w:cs="Source Sans Pro"/>
                <w:color w:val="000000"/>
              </w:rPr>
              <w:t xml:space="preserve">Ensure that an </w:t>
            </w:r>
            <w:r>
              <w:rPr>
                <w:rFonts w:ascii="Source Sans Pro" w:eastAsia="Source Sans Pro" w:hAnsi="Source Sans Pro" w:cs="Source Sans Pro"/>
              </w:rPr>
              <w:t>up-to-date</w:t>
            </w:r>
            <w:r>
              <w:rPr>
                <w:rFonts w:ascii="Source Sans Pro" w:eastAsia="Source Sans Pro" w:hAnsi="Source Sans Pro" w:cs="Source Sans Pro"/>
                <w:color w:val="000000"/>
              </w:rPr>
              <w:t xml:space="preserve"> knowledge of Health and Safety legislation as applicable to the role is maintained and that the College’s Health and Safety policies and procedures are fully implemented and adhered to as applicable</w:t>
            </w:r>
            <w:r>
              <w:rPr>
                <w:rFonts w:ascii="Source Sans Pro" w:eastAsia="Source Sans Pro" w:hAnsi="Source Sans Pro" w:cs="Source Sans Pro"/>
              </w:rPr>
              <w:t>.</w:t>
            </w:r>
          </w:p>
          <w:p w:rsidR="00813BB4" w:rsidRDefault="00813BB4">
            <w:pPr>
              <w:pBdr>
                <w:top w:val="nil"/>
                <w:left w:val="nil"/>
                <w:bottom w:val="nil"/>
                <w:right w:val="nil"/>
                <w:between w:val="nil"/>
              </w:pBdr>
              <w:tabs>
                <w:tab w:val="left" w:pos="521"/>
                <w:tab w:val="left" w:pos="522"/>
              </w:tabs>
              <w:spacing w:before="1"/>
              <w:ind w:left="571" w:right="160"/>
              <w:rPr>
                <w:rFonts w:ascii="Source Sans Pro" w:eastAsia="Source Sans Pro" w:hAnsi="Source Sans Pro" w:cs="Source Sans Pro"/>
              </w:rPr>
            </w:pPr>
          </w:p>
          <w:p w:rsidR="00813BB4" w:rsidRDefault="00DD015B">
            <w:pPr>
              <w:pBdr>
                <w:top w:val="nil"/>
                <w:left w:val="nil"/>
                <w:bottom w:val="nil"/>
                <w:right w:val="nil"/>
                <w:between w:val="nil"/>
              </w:pBdr>
              <w:ind w:left="115"/>
              <w:rPr>
                <w:rFonts w:ascii="Source Sans Pro" w:eastAsia="Source Sans Pro" w:hAnsi="Source Sans Pro" w:cs="Source Sans Pro"/>
                <w:b/>
                <w:color w:val="000000"/>
              </w:rPr>
            </w:pPr>
            <w:r>
              <w:rPr>
                <w:rFonts w:ascii="Source Sans Pro" w:eastAsia="Source Sans Pro" w:hAnsi="Source Sans Pro" w:cs="Source Sans Pro"/>
                <w:b/>
                <w:color w:val="000000"/>
              </w:rPr>
              <w:t>Professional Development</w:t>
            </w:r>
          </w:p>
          <w:p w:rsidR="00813BB4" w:rsidRDefault="00DD015B">
            <w:pPr>
              <w:numPr>
                <w:ilvl w:val="0"/>
                <w:numId w:val="6"/>
              </w:numPr>
              <w:pBdr>
                <w:top w:val="nil"/>
                <w:left w:val="nil"/>
                <w:bottom w:val="nil"/>
                <w:right w:val="nil"/>
                <w:between w:val="nil"/>
              </w:pBdr>
              <w:tabs>
                <w:tab w:val="left" w:pos="433"/>
              </w:tabs>
              <w:ind w:left="432" w:right="173" w:hanging="284"/>
              <w:rPr>
                <w:rFonts w:ascii="Source Sans Pro" w:eastAsia="Source Sans Pro" w:hAnsi="Source Sans Pro" w:cs="Source Sans Pro"/>
                <w:color w:val="000000"/>
              </w:rPr>
            </w:pPr>
            <w:r>
              <w:rPr>
                <w:rFonts w:ascii="Source Sans Pro" w:eastAsia="Source Sans Pro" w:hAnsi="Source Sans Pro" w:cs="Source Sans Pro"/>
                <w:color w:val="000000"/>
              </w:rPr>
              <w:t>Maintain and update knowledge and skills in line with legislation and the needs of the role.</w:t>
            </w:r>
          </w:p>
        </w:tc>
      </w:tr>
    </w:tbl>
    <w:p w:rsidR="00813BB4" w:rsidRDefault="00813BB4">
      <w:pPr>
        <w:spacing w:line="276" w:lineRule="auto"/>
        <w:rPr>
          <w:rFonts w:ascii="Source Sans Pro" w:eastAsia="Source Sans Pro" w:hAnsi="Source Sans Pro" w:cs="Source Sans Pro"/>
        </w:rPr>
      </w:pPr>
    </w:p>
    <w:tbl>
      <w:tblPr>
        <w:tblStyle w:val="a7"/>
        <w:tblW w:w="952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25"/>
      </w:tblGrid>
      <w:tr w:rsidR="00813BB4">
        <w:trPr>
          <w:trHeight w:val="390"/>
        </w:trPr>
        <w:tc>
          <w:tcPr>
            <w:tcW w:w="9525" w:type="dxa"/>
            <w:shd w:val="clear" w:color="auto" w:fill="001F5F"/>
          </w:tcPr>
          <w:p w:rsidR="00813BB4" w:rsidRDefault="00DD015B">
            <w:pPr>
              <w:spacing w:line="274" w:lineRule="auto"/>
              <w:ind w:left="115"/>
              <w:rPr>
                <w:rFonts w:ascii="Source Sans Pro" w:eastAsia="Source Sans Pro" w:hAnsi="Source Sans Pro" w:cs="Source Sans Pro"/>
                <w:b/>
              </w:rPr>
            </w:pPr>
            <w:r>
              <w:rPr>
                <w:rFonts w:ascii="Source Sans Pro" w:eastAsia="Source Sans Pro" w:hAnsi="Source Sans Pro" w:cs="Source Sans Pro"/>
                <w:b/>
                <w:color w:val="FFF1CC"/>
              </w:rPr>
              <w:t>Other information:</w:t>
            </w:r>
          </w:p>
        </w:tc>
      </w:tr>
      <w:tr w:rsidR="00813BB4">
        <w:trPr>
          <w:trHeight w:val="600"/>
        </w:trPr>
        <w:tc>
          <w:tcPr>
            <w:tcW w:w="9525" w:type="dxa"/>
          </w:tcPr>
          <w:p w:rsidR="00813BB4" w:rsidRDefault="00DD015B">
            <w:pPr>
              <w:numPr>
                <w:ilvl w:val="0"/>
                <w:numId w:val="3"/>
              </w:numPr>
              <w:rPr>
                <w:rFonts w:ascii="Source Sans Pro" w:eastAsia="Source Sans Pro" w:hAnsi="Source Sans Pro" w:cs="Source Sans Pro"/>
              </w:rPr>
            </w:pPr>
            <w:r>
              <w:rPr>
                <w:rFonts w:ascii="Source Sans Pro" w:eastAsia="Source Sans Pro" w:hAnsi="Source Sans Pro" w:cs="Source Sans Pro"/>
              </w:rPr>
              <w:t>This is a term-time only role</w:t>
            </w:r>
          </w:p>
          <w:p w:rsidR="00813BB4" w:rsidRDefault="00DD015B">
            <w:pPr>
              <w:numPr>
                <w:ilvl w:val="0"/>
                <w:numId w:val="3"/>
              </w:numPr>
              <w:rPr>
                <w:rFonts w:ascii="Source Sans Pro" w:eastAsia="Source Sans Pro" w:hAnsi="Source Sans Pro" w:cs="Source Sans Pro"/>
              </w:rPr>
            </w:pPr>
            <w:r>
              <w:rPr>
                <w:rFonts w:ascii="Source Sans Pro" w:eastAsia="Source Sans Pro" w:hAnsi="Source Sans Pro" w:cs="Source Sans Pro"/>
              </w:rPr>
              <w:t>Salary in the region of £28,000</w:t>
            </w:r>
          </w:p>
        </w:tc>
      </w:tr>
    </w:tbl>
    <w:p w:rsidR="00813BB4" w:rsidRDefault="00DD015B">
      <w:pPr>
        <w:spacing w:before="93" w:line="480" w:lineRule="auto"/>
        <w:ind w:left="220" w:right="1321"/>
        <w:rPr>
          <w:rFonts w:ascii="Source Sans Pro" w:eastAsia="Source Sans Pro" w:hAnsi="Source Sans Pro" w:cs="Source Sans Pro"/>
        </w:rPr>
      </w:pPr>
      <w:r>
        <w:rPr>
          <w:rFonts w:ascii="Source Sans Pro" w:eastAsia="Source Sans Pro" w:hAnsi="Source Sans Pro" w:cs="Source Sans Pro"/>
        </w:rPr>
        <w:t xml:space="preserve">Date: </w:t>
      </w:r>
      <w:r>
        <w:rPr>
          <w:rFonts w:ascii="Source Sans Pro" w:eastAsia="Source Sans Pro" w:hAnsi="Source Sans Pro" w:cs="Source Sans Pro"/>
        </w:rPr>
        <w:tab/>
      </w:r>
      <w:r>
        <w:rPr>
          <w:rFonts w:ascii="Source Sans Pro" w:eastAsia="Source Sans Pro" w:hAnsi="Source Sans Pro" w:cs="Source Sans Pro"/>
        </w:rPr>
        <w:tab/>
        <w:t>6th November 2021</w:t>
      </w:r>
    </w:p>
    <w:p w:rsidR="00813BB4" w:rsidRDefault="00DD015B">
      <w:pPr>
        <w:spacing w:before="93" w:line="480" w:lineRule="auto"/>
        <w:ind w:left="220" w:right="1321"/>
        <w:rPr>
          <w:rFonts w:ascii="Source Sans Pro" w:eastAsia="Source Sans Pro" w:hAnsi="Source Sans Pro" w:cs="Source Sans Pro"/>
        </w:rPr>
      </w:pPr>
      <w:r>
        <w:rPr>
          <w:rFonts w:ascii="Source Sans Pro" w:eastAsia="Source Sans Pro" w:hAnsi="Source Sans Pro" w:cs="Source Sans Pro"/>
        </w:rPr>
        <w:t>Prepared by:</w:t>
      </w:r>
      <w:r>
        <w:rPr>
          <w:rFonts w:ascii="Source Sans Pro" w:eastAsia="Source Sans Pro" w:hAnsi="Source Sans Pro" w:cs="Source Sans Pro"/>
        </w:rPr>
        <w:tab/>
      </w:r>
      <w:r>
        <w:rPr>
          <w:rFonts w:ascii="Source Sans Pro" w:eastAsia="Source Sans Pro" w:hAnsi="Source Sans Pro" w:cs="Source Sans Pro"/>
        </w:rPr>
        <w:tab/>
        <w:t>Nick Mills</w:t>
      </w:r>
    </w:p>
    <w:sectPr w:rsidR="00813BB4">
      <w:headerReference w:type="default" r:id="rId8"/>
      <w:footerReference w:type="default" r:id="rId9"/>
      <w:pgSz w:w="12240" w:h="15840"/>
      <w:pgMar w:top="540" w:right="1200" w:bottom="1200" w:left="1220" w:header="182" w:footer="101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D015B">
      <w:r>
        <w:separator/>
      </w:r>
    </w:p>
  </w:endnote>
  <w:endnote w:type="continuationSeparator" w:id="0">
    <w:p w:rsidR="00000000" w:rsidRDefault="00DD0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BB4" w:rsidRDefault="00813BB4">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D015B">
      <w:r>
        <w:separator/>
      </w:r>
    </w:p>
  </w:footnote>
  <w:footnote w:type="continuationSeparator" w:id="0">
    <w:p w:rsidR="00000000" w:rsidRDefault="00DD0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BB4" w:rsidRDefault="00DD015B">
    <w:pPr>
      <w:pBdr>
        <w:top w:val="nil"/>
        <w:left w:val="nil"/>
        <w:bottom w:val="nil"/>
        <w:right w:val="nil"/>
        <w:between w:val="nil"/>
      </w:pBdr>
      <w:spacing w:line="14" w:lineRule="auto"/>
      <w:rPr>
        <w:color w:val="000000"/>
        <w:sz w:val="20"/>
        <w:szCs w:val="20"/>
      </w:rPr>
    </w:pPr>
    <w:r>
      <w:rPr>
        <w:noProof/>
        <w:color w:val="000000"/>
        <w:sz w:val="16"/>
        <w:szCs w:val="16"/>
      </w:rPr>
      <mc:AlternateContent>
        <mc:Choice Requires="wps">
          <w:drawing>
            <wp:anchor distT="0" distB="0" distL="114300" distR="114300" simplePos="0" relativeHeight="251658240" behindDoc="0" locked="0" layoutInCell="1" hidden="0" allowOverlap="1">
              <wp:simplePos x="0" y="0"/>
              <wp:positionH relativeFrom="page">
                <wp:posOffset>198438</wp:posOffset>
              </wp:positionH>
              <wp:positionV relativeFrom="page">
                <wp:posOffset>111442</wp:posOffset>
              </wp:positionV>
              <wp:extent cx="3251200" cy="148590"/>
              <wp:effectExtent l="0" t="0" r="0" b="0"/>
              <wp:wrapSquare wrapText="bothSides" distT="0" distB="0" distL="114300" distR="114300"/>
              <wp:docPr id="1" name=""/>
              <wp:cNvGraphicFramePr/>
              <a:graphic xmlns:a="http://schemas.openxmlformats.org/drawingml/2006/main">
                <a:graphicData uri="http://schemas.microsoft.com/office/word/2010/wordprocessingShape">
                  <wps:wsp>
                    <wps:cNvSpPr/>
                    <wps:spPr>
                      <a:xfrm>
                        <a:off x="3725163" y="3710468"/>
                        <a:ext cx="3241675" cy="139065"/>
                      </a:xfrm>
                      <a:custGeom>
                        <a:avLst/>
                        <a:gdLst/>
                        <a:ahLst/>
                        <a:cxnLst/>
                        <a:rect l="l" t="t" r="r" b="b"/>
                        <a:pathLst>
                          <a:path w="3241675" h="139065" extrusionOk="0">
                            <a:moveTo>
                              <a:pt x="0" y="0"/>
                            </a:moveTo>
                            <a:lnTo>
                              <a:pt x="0" y="139065"/>
                            </a:lnTo>
                            <a:lnTo>
                              <a:pt x="3241675" y="139065"/>
                            </a:lnTo>
                            <a:lnTo>
                              <a:pt x="3241675" y="0"/>
                            </a:lnTo>
                            <a:close/>
                          </a:path>
                        </a:pathLst>
                      </a:custGeom>
                      <a:noFill/>
                      <a:ln>
                        <a:noFill/>
                      </a:ln>
                    </wps:spPr>
                    <wps:txbx>
                      <w:txbxContent>
                        <w:p w:rsidR="00813BB4" w:rsidRDefault="00813BB4">
                          <w:pPr>
                            <w:spacing w:before="13"/>
                            <w:ind w:left="20"/>
                            <w:textDirection w:val="btLr"/>
                          </w:pPr>
                        </w:p>
                      </w:txbxContent>
                    </wps:txbx>
                    <wps:bodyPr spcFirstLastPara="1" wrap="square" lIns="88900" tIns="38100" rIns="88900" bIns="38100" anchor="t" anchorCtr="0">
                      <a:noAutofit/>
                    </wps:bodyPr>
                  </wps:wsp>
                </a:graphicData>
              </a:graphic>
            </wp:anchor>
          </w:drawing>
        </mc:Choice>
        <mc:Fallback>
          <w:pict>
            <v:shape id="_x0000_s1026" style="position:absolute;margin-left:15.65pt;margin-top:8.75pt;width:256pt;height:11.7pt;z-index:251658240;visibility:visible;mso-wrap-style:square;mso-wrap-distance-left:9pt;mso-wrap-distance-top:0;mso-wrap-distance-right:9pt;mso-wrap-distance-bottom:0;mso-position-horizontal:absolute;mso-position-horizontal-relative:page;mso-position-vertical:absolute;mso-position-vertical-relative:page;v-text-anchor:top" coordsize="3241675,1390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" adj="-11796480,,5400" path="m,l,139065r3241675,l3241675,,,xe" filled="f" stroked="f">
              <v:stroke joinstyle="miter"/>
              <v:formulas/>
              <v:path arrowok="t" o:extrusionok="f" o:connecttype="custom" textboxrect="0,0,3241675,139065"/>
              <v:textbox inset="7pt,3pt,7pt,3pt">
                <w:txbxContent>
                  <w:p w:rsidR="00813BB4" w:rsidRDefault="00813BB4">
                    <w:pPr>
                      <w:spacing w:before="13"/>
                      <w:ind w:left="20"/>
                      <w:textDirection w:val="btLr"/>
                    </w:pP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16E14"/>
    <w:multiLevelType w:val="multilevel"/>
    <w:tmpl w:val="72188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1F34E2"/>
    <w:multiLevelType w:val="multilevel"/>
    <w:tmpl w:val="26BAF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465BD3"/>
    <w:multiLevelType w:val="multilevel"/>
    <w:tmpl w:val="F9946D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97696E"/>
    <w:multiLevelType w:val="multilevel"/>
    <w:tmpl w:val="DCF09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A934FF"/>
    <w:multiLevelType w:val="multilevel"/>
    <w:tmpl w:val="A6D47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731345"/>
    <w:multiLevelType w:val="multilevel"/>
    <w:tmpl w:val="D3726AB6"/>
    <w:lvl w:ilvl="0">
      <w:start w:val="1"/>
      <w:numFmt w:val="bullet"/>
      <w:lvlText w:val="●"/>
      <w:lvlJc w:val="left"/>
      <w:pPr>
        <w:ind w:left="571" w:hanging="426"/>
      </w:pPr>
      <w:rPr>
        <w:rFonts w:ascii="Noto Sans Symbols" w:eastAsia="Noto Sans Symbols" w:hAnsi="Noto Sans Symbols" w:cs="Noto Sans Symbols"/>
        <w:sz w:val="24"/>
        <w:szCs w:val="24"/>
      </w:rPr>
    </w:lvl>
    <w:lvl w:ilvl="1">
      <w:start w:val="1"/>
      <w:numFmt w:val="bullet"/>
      <w:lvlText w:val="•"/>
      <w:lvlJc w:val="left"/>
      <w:pPr>
        <w:ind w:left="1130" w:hanging="426"/>
      </w:pPr>
    </w:lvl>
    <w:lvl w:ilvl="2">
      <w:start w:val="1"/>
      <w:numFmt w:val="bullet"/>
      <w:lvlText w:val="•"/>
      <w:lvlJc w:val="left"/>
      <w:pPr>
        <w:ind w:left="1681" w:hanging="426"/>
      </w:pPr>
    </w:lvl>
    <w:lvl w:ilvl="3">
      <w:start w:val="1"/>
      <w:numFmt w:val="bullet"/>
      <w:lvlText w:val="•"/>
      <w:lvlJc w:val="left"/>
      <w:pPr>
        <w:ind w:left="2232" w:hanging="426"/>
      </w:pPr>
    </w:lvl>
    <w:lvl w:ilvl="4">
      <w:start w:val="1"/>
      <w:numFmt w:val="bullet"/>
      <w:lvlText w:val="•"/>
      <w:lvlJc w:val="left"/>
      <w:pPr>
        <w:ind w:left="2782" w:hanging="426"/>
      </w:pPr>
    </w:lvl>
    <w:lvl w:ilvl="5">
      <w:start w:val="1"/>
      <w:numFmt w:val="bullet"/>
      <w:lvlText w:val="•"/>
      <w:lvlJc w:val="left"/>
      <w:pPr>
        <w:ind w:left="3333" w:hanging="426"/>
      </w:pPr>
    </w:lvl>
    <w:lvl w:ilvl="6">
      <w:start w:val="1"/>
      <w:numFmt w:val="bullet"/>
      <w:lvlText w:val="•"/>
      <w:lvlJc w:val="left"/>
      <w:pPr>
        <w:ind w:left="3884" w:hanging="426"/>
      </w:pPr>
    </w:lvl>
    <w:lvl w:ilvl="7">
      <w:start w:val="1"/>
      <w:numFmt w:val="bullet"/>
      <w:lvlText w:val="•"/>
      <w:lvlJc w:val="left"/>
      <w:pPr>
        <w:ind w:left="4434" w:hanging="426"/>
      </w:pPr>
    </w:lvl>
    <w:lvl w:ilvl="8">
      <w:start w:val="1"/>
      <w:numFmt w:val="bullet"/>
      <w:lvlText w:val="•"/>
      <w:lvlJc w:val="left"/>
      <w:pPr>
        <w:ind w:left="4985" w:hanging="426"/>
      </w:pPr>
    </w:lvl>
  </w:abstractNum>
  <w:abstractNum w:abstractNumId="6" w15:restartNumberingAfterBreak="0">
    <w:nsid w:val="4ED7573A"/>
    <w:multiLevelType w:val="multilevel"/>
    <w:tmpl w:val="226E5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BB4"/>
    <w:rsid w:val="00813BB4"/>
    <w:rsid w:val="00DD0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08BA8C-3183-43FF-845E-FDE045F7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Brooks</dc:creator>
  <cp:lastModifiedBy>Rowan Brooks</cp:lastModifiedBy>
  <cp:revision>2</cp:revision>
  <dcterms:created xsi:type="dcterms:W3CDTF">2021-11-18T13:10:00Z</dcterms:created>
  <dcterms:modified xsi:type="dcterms:W3CDTF">2021-11-18T13:10:00Z</dcterms:modified>
</cp:coreProperties>
</file>